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C68EA" w14:textId="77777777" w:rsidR="00333F66" w:rsidRDefault="00333F66" w:rsidP="00333F66">
      <w:pPr>
        <w:spacing w:line="590" w:lineRule="exact"/>
        <w:jc w:val="center"/>
        <w:rPr>
          <w:rFonts w:ascii="方正小标宋_GBK" w:eastAsia="方正小标宋_GBK"/>
          <w:sz w:val="44"/>
          <w:szCs w:val="44"/>
        </w:rPr>
      </w:pPr>
    </w:p>
    <w:p w14:paraId="74B07383" w14:textId="77777777" w:rsidR="00333F66" w:rsidRDefault="00333F66" w:rsidP="00333F66">
      <w:pPr>
        <w:spacing w:line="590" w:lineRule="exact"/>
        <w:jc w:val="center"/>
        <w:rPr>
          <w:rFonts w:ascii="方正小标宋_GBK" w:eastAsia="方正小标宋_GBK"/>
          <w:sz w:val="44"/>
          <w:szCs w:val="44"/>
        </w:rPr>
      </w:pPr>
    </w:p>
    <w:p w14:paraId="1FC35229" w14:textId="20A1A7D6" w:rsidR="002946AB" w:rsidRPr="00333F66" w:rsidRDefault="00333F66" w:rsidP="00333F66">
      <w:pPr>
        <w:spacing w:line="590" w:lineRule="exact"/>
        <w:jc w:val="center"/>
        <w:rPr>
          <w:rFonts w:ascii="方正小标宋_GBK" w:eastAsia="方正小标宋_GBK" w:hint="eastAsia"/>
          <w:sz w:val="44"/>
          <w:szCs w:val="44"/>
        </w:rPr>
      </w:pPr>
      <w:r w:rsidRPr="00333F66">
        <w:rPr>
          <w:rFonts w:ascii="方正小标宋_GBK" w:eastAsia="方正小标宋_GBK" w:hint="eastAsia"/>
          <w:sz w:val="44"/>
          <w:szCs w:val="44"/>
        </w:rPr>
        <w:t>关于加强</w:t>
      </w:r>
      <w:proofErr w:type="gramStart"/>
      <w:r w:rsidRPr="00333F66">
        <w:rPr>
          <w:rFonts w:ascii="方正小标宋_GBK" w:eastAsia="方正小标宋_GBK" w:hint="eastAsia"/>
          <w:sz w:val="44"/>
          <w:szCs w:val="44"/>
        </w:rPr>
        <w:t>池州市</w:t>
      </w:r>
      <w:proofErr w:type="gramEnd"/>
      <w:r w:rsidRPr="00333F66">
        <w:rPr>
          <w:rFonts w:ascii="方正小标宋_GBK" w:eastAsia="方正小标宋_GBK" w:hint="eastAsia"/>
          <w:sz w:val="44"/>
          <w:szCs w:val="44"/>
        </w:rPr>
        <w:t>职业（放射）卫生技术服务管理的通知</w:t>
      </w:r>
    </w:p>
    <w:p w14:paraId="7ADAA58C" w14:textId="38BEA278" w:rsidR="00333F66" w:rsidRDefault="00333F66" w:rsidP="00333F66">
      <w:pPr>
        <w:spacing w:line="590" w:lineRule="exact"/>
        <w:jc w:val="center"/>
        <w:rPr>
          <w:rFonts w:ascii="方正仿宋_GBK" w:eastAsia="方正仿宋_GBK"/>
          <w:sz w:val="32"/>
          <w:szCs w:val="32"/>
        </w:rPr>
      </w:pPr>
      <w:r w:rsidRPr="00333F66">
        <w:rPr>
          <w:rFonts w:ascii="方正仿宋_GBK" w:eastAsia="方正仿宋_GBK" w:hint="eastAsia"/>
          <w:sz w:val="32"/>
          <w:szCs w:val="32"/>
        </w:rPr>
        <w:t>卫</w:t>
      </w:r>
      <w:proofErr w:type="gramStart"/>
      <w:r w:rsidRPr="00333F66">
        <w:rPr>
          <w:rFonts w:ascii="方正仿宋_GBK" w:eastAsia="方正仿宋_GBK" w:hint="eastAsia"/>
          <w:sz w:val="32"/>
          <w:szCs w:val="32"/>
        </w:rPr>
        <w:t>健职秘</w:t>
      </w:r>
      <w:proofErr w:type="gramEnd"/>
      <w:r w:rsidRPr="00333F66">
        <w:rPr>
          <w:rFonts w:ascii="方正仿宋_GBK" w:eastAsia="方正仿宋_GBK" w:hint="eastAsia"/>
          <w:sz w:val="32"/>
          <w:szCs w:val="32"/>
        </w:rPr>
        <w:t>〔</w:t>
      </w:r>
      <w:r w:rsidRPr="00333F66">
        <w:rPr>
          <w:rFonts w:ascii="Times New Roman" w:eastAsia="方正仿宋_GBK" w:hAnsi="Times New Roman"/>
          <w:sz w:val="32"/>
          <w:szCs w:val="32"/>
        </w:rPr>
        <w:t>2026</w:t>
      </w:r>
      <w:r w:rsidRPr="00333F66">
        <w:rPr>
          <w:rFonts w:ascii="方正仿宋_GBK" w:eastAsia="方正仿宋_GBK" w:hint="eastAsia"/>
          <w:sz w:val="32"/>
          <w:szCs w:val="32"/>
        </w:rPr>
        <w:t>〕</w:t>
      </w:r>
      <w:r w:rsidRPr="00333F66">
        <w:rPr>
          <w:rFonts w:ascii="Times New Roman" w:eastAsia="方正仿宋_GBK" w:hAnsi="Times New Roman"/>
          <w:sz w:val="32"/>
          <w:szCs w:val="32"/>
        </w:rPr>
        <w:t>42</w:t>
      </w:r>
      <w:r w:rsidRPr="00333F66">
        <w:rPr>
          <w:rFonts w:ascii="方正仿宋_GBK" w:eastAsia="方正仿宋_GBK" w:hint="eastAsia"/>
          <w:sz w:val="32"/>
          <w:szCs w:val="32"/>
        </w:rPr>
        <w:t>号</w:t>
      </w:r>
    </w:p>
    <w:p w14:paraId="7D18342E" w14:textId="77777777" w:rsidR="00333F66" w:rsidRPr="00333F66" w:rsidRDefault="00333F66" w:rsidP="00333F66">
      <w:pPr>
        <w:pStyle w:val="2"/>
        <w:ind w:firstLine="643"/>
        <w:rPr>
          <w:rFonts w:hint="eastAsia"/>
        </w:rPr>
      </w:pPr>
    </w:p>
    <w:p w14:paraId="2BCF9194" w14:textId="77777777" w:rsidR="00333F66" w:rsidRPr="00333F66" w:rsidRDefault="00333F66" w:rsidP="00333F66">
      <w:pPr>
        <w:pStyle w:val="2"/>
        <w:ind w:firstLineChars="0" w:firstLine="0"/>
        <w:rPr>
          <w:rFonts w:ascii="方正仿宋_GBK" w:hint="eastAsia"/>
          <w:b w:val="0"/>
          <w:bCs w:val="0"/>
        </w:rPr>
      </w:pPr>
      <w:r w:rsidRPr="00333F66">
        <w:rPr>
          <w:rFonts w:ascii="方正仿宋_GBK" w:hint="eastAsia"/>
          <w:b w:val="0"/>
          <w:bCs w:val="0"/>
        </w:rPr>
        <w:t>各县（区）卫生健康委，</w:t>
      </w:r>
      <w:proofErr w:type="gramStart"/>
      <w:r w:rsidRPr="00333F66">
        <w:rPr>
          <w:rFonts w:ascii="方正仿宋_GBK" w:hint="eastAsia"/>
          <w:b w:val="0"/>
          <w:bCs w:val="0"/>
        </w:rPr>
        <w:t>市疾控中心</w:t>
      </w:r>
      <w:proofErr w:type="gramEnd"/>
      <w:r w:rsidRPr="00333F66">
        <w:rPr>
          <w:rFonts w:ascii="方正仿宋_GBK" w:hint="eastAsia"/>
          <w:b w:val="0"/>
          <w:bCs w:val="0"/>
        </w:rPr>
        <w:t>（市卫生监督所），各职业卫生、放射卫生技术服务机构，各有关用人单位：</w:t>
      </w:r>
    </w:p>
    <w:p w14:paraId="5510B61A" w14:textId="77777777" w:rsidR="00333F66" w:rsidRPr="00333F66" w:rsidRDefault="00333F66" w:rsidP="00333F66">
      <w:pPr>
        <w:pStyle w:val="2"/>
        <w:ind w:firstLine="640"/>
        <w:rPr>
          <w:rFonts w:ascii="方正仿宋_GBK" w:hint="eastAsia"/>
          <w:b w:val="0"/>
          <w:bCs w:val="0"/>
        </w:rPr>
      </w:pPr>
      <w:r w:rsidRPr="00333F66">
        <w:rPr>
          <w:rFonts w:ascii="方正仿宋_GBK" w:hint="eastAsia"/>
          <w:b w:val="0"/>
          <w:bCs w:val="0"/>
        </w:rPr>
        <w:t>为深入贯彻落实国家、省</w:t>
      </w:r>
      <w:proofErr w:type="gramStart"/>
      <w:r w:rsidRPr="00333F66">
        <w:rPr>
          <w:rFonts w:ascii="方正仿宋_GBK" w:hint="eastAsia"/>
          <w:b w:val="0"/>
          <w:bCs w:val="0"/>
        </w:rPr>
        <w:t>卫健委关于</w:t>
      </w:r>
      <w:proofErr w:type="gramEnd"/>
      <w:r w:rsidRPr="00333F66">
        <w:rPr>
          <w:rFonts w:ascii="方正仿宋_GBK" w:hint="eastAsia"/>
          <w:b w:val="0"/>
          <w:bCs w:val="0"/>
        </w:rPr>
        <w:t>职业健康工作的决策部署，进一步规范我市职业（放射）卫生技术服务机构（以下简称“服务机构”）执业行为，提升技术服务质量，保障服务机构健康有序发展，根据《中华人民共和国职业病防治法》《职业卫生技术服务机构管理办法》《放射卫生技术服务机构管理办法》等法律法规规定，现就加强全市职业（放射）卫生技术服务管理工作通知如下：</w:t>
      </w:r>
    </w:p>
    <w:p w14:paraId="7D26ED64" w14:textId="77777777" w:rsidR="00333F66" w:rsidRPr="009E24C9" w:rsidRDefault="00333F66" w:rsidP="00333F66">
      <w:pPr>
        <w:pStyle w:val="2"/>
        <w:ind w:firstLine="640"/>
        <w:rPr>
          <w:rFonts w:ascii="方正黑体_GBK" w:eastAsia="方正黑体_GBK" w:hint="eastAsia"/>
          <w:b w:val="0"/>
          <w:bCs w:val="0"/>
        </w:rPr>
      </w:pPr>
      <w:r w:rsidRPr="009E24C9">
        <w:rPr>
          <w:rFonts w:ascii="方正黑体_GBK" w:eastAsia="方正黑体_GBK" w:hint="eastAsia"/>
          <w:b w:val="0"/>
          <w:bCs w:val="0"/>
        </w:rPr>
        <w:t>一、自觉接受监督管理</w:t>
      </w:r>
    </w:p>
    <w:p w14:paraId="596E0F63" w14:textId="77777777" w:rsidR="00333F66" w:rsidRPr="00333F66" w:rsidRDefault="00333F66" w:rsidP="00333F66">
      <w:pPr>
        <w:pStyle w:val="2"/>
        <w:ind w:firstLine="640"/>
        <w:rPr>
          <w:rFonts w:ascii="方正仿宋_GBK" w:hint="eastAsia"/>
          <w:b w:val="0"/>
          <w:bCs w:val="0"/>
        </w:rPr>
      </w:pPr>
      <w:r w:rsidRPr="00333F66">
        <w:rPr>
          <w:rFonts w:ascii="Times New Roman" w:hAnsi="Times New Roman" w:hint="eastAsia"/>
          <w:b w:val="0"/>
          <w:bCs w:val="0"/>
          <w:kern w:val="2"/>
        </w:rPr>
        <w:t>1.</w:t>
      </w:r>
      <w:r w:rsidRPr="00333F66">
        <w:rPr>
          <w:rFonts w:ascii="方正仿宋_GBK" w:hint="eastAsia"/>
          <w:b w:val="0"/>
          <w:bCs w:val="0"/>
        </w:rPr>
        <w:t>在</w:t>
      </w:r>
      <w:proofErr w:type="gramStart"/>
      <w:r w:rsidRPr="00333F66">
        <w:rPr>
          <w:rFonts w:ascii="方正仿宋_GBK" w:hint="eastAsia"/>
          <w:b w:val="0"/>
          <w:bCs w:val="0"/>
        </w:rPr>
        <w:t>池州市</w:t>
      </w:r>
      <w:proofErr w:type="gramEnd"/>
      <w:r w:rsidRPr="00333F66">
        <w:rPr>
          <w:rFonts w:ascii="方正仿宋_GBK" w:hint="eastAsia"/>
          <w:b w:val="0"/>
          <w:bCs w:val="0"/>
        </w:rPr>
        <w:t>行政区域内开展职业（放射）卫生技术服务的机构，须在卫生健康行政部门登记，将机构相关资质材料（附件</w:t>
      </w:r>
      <w:r w:rsidRPr="00333F66">
        <w:rPr>
          <w:rFonts w:ascii="Times New Roman" w:hAnsi="Times New Roman" w:hint="eastAsia"/>
          <w:b w:val="0"/>
          <w:bCs w:val="0"/>
          <w:kern w:val="2"/>
        </w:rPr>
        <w:t>1</w:t>
      </w:r>
      <w:r w:rsidRPr="00333F66">
        <w:rPr>
          <w:rFonts w:ascii="方正仿宋_GBK" w:hint="eastAsia"/>
          <w:b w:val="0"/>
          <w:bCs w:val="0"/>
        </w:rPr>
        <w:t>）报送</w:t>
      </w:r>
      <w:proofErr w:type="gramStart"/>
      <w:r w:rsidRPr="00333F66">
        <w:rPr>
          <w:rFonts w:ascii="方正仿宋_GBK" w:hint="eastAsia"/>
          <w:b w:val="0"/>
          <w:bCs w:val="0"/>
        </w:rPr>
        <w:t>池州市</w:t>
      </w:r>
      <w:proofErr w:type="gramEnd"/>
      <w:r w:rsidRPr="00333F66">
        <w:rPr>
          <w:rFonts w:ascii="方正仿宋_GBK" w:hint="eastAsia"/>
          <w:b w:val="0"/>
          <w:bCs w:val="0"/>
        </w:rPr>
        <w:t>卫生健康委，以便卫生健康行政部门掌握本底、开展监管。如服务机构发生变化（分立或合并、机构名称、地址、法定代表人、技术负责人变更等）或终止服务，应及时向</w:t>
      </w:r>
      <w:proofErr w:type="gramStart"/>
      <w:r w:rsidRPr="00333F66">
        <w:rPr>
          <w:rFonts w:ascii="方正仿宋_GBK" w:hint="eastAsia"/>
          <w:b w:val="0"/>
          <w:bCs w:val="0"/>
        </w:rPr>
        <w:t>池州市</w:t>
      </w:r>
      <w:proofErr w:type="gramEnd"/>
      <w:r w:rsidRPr="00333F66">
        <w:rPr>
          <w:rFonts w:ascii="方正仿宋_GBK" w:hint="eastAsia"/>
          <w:b w:val="0"/>
          <w:bCs w:val="0"/>
        </w:rPr>
        <w:t>卫生健康委报告。经登记的服务机构由市卫生健康委在政府网站公</w:t>
      </w:r>
      <w:r w:rsidRPr="00333F66">
        <w:rPr>
          <w:rFonts w:ascii="方正仿宋_GBK" w:hint="eastAsia"/>
          <w:b w:val="0"/>
          <w:bCs w:val="0"/>
        </w:rPr>
        <w:lastRenderedPageBreak/>
        <w:t>示，用人单位应当优先选择公示名单中的服务机构开展职业（放射）卫生技术服务工作。</w:t>
      </w:r>
    </w:p>
    <w:p w14:paraId="6E511EC1" w14:textId="77777777" w:rsidR="00333F66" w:rsidRPr="00333F66" w:rsidRDefault="00333F66" w:rsidP="00333F66">
      <w:pPr>
        <w:pStyle w:val="2"/>
        <w:ind w:firstLine="640"/>
        <w:rPr>
          <w:rFonts w:ascii="方正仿宋_GBK" w:hint="eastAsia"/>
          <w:b w:val="0"/>
          <w:bCs w:val="0"/>
        </w:rPr>
      </w:pPr>
      <w:r w:rsidRPr="00333F66">
        <w:rPr>
          <w:rFonts w:ascii="Times New Roman" w:hAnsi="Times New Roman" w:hint="eastAsia"/>
          <w:b w:val="0"/>
          <w:bCs w:val="0"/>
          <w:kern w:val="2"/>
        </w:rPr>
        <w:t>2.</w:t>
      </w:r>
      <w:r w:rsidRPr="00333F66">
        <w:rPr>
          <w:rFonts w:ascii="方正仿宋_GBK" w:hint="eastAsia"/>
          <w:b w:val="0"/>
          <w:bCs w:val="0"/>
        </w:rPr>
        <w:t>服务机构应主动接受卫生行政部门的监督管理。市卫生健康</w:t>
      </w:r>
      <w:proofErr w:type="gramStart"/>
      <w:r w:rsidRPr="00333F66">
        <w:rPr>
          <w:rFonts w:ascii="方正仿宋_GBK" w:hint="eastAsia"/>
          <w:b w:val="0"/>
          <w:bCs w:val="0"/>
        </w:rPr>
        <w:t>委职业</w:t>
      </w:r>
      <w:proofErr w:type="gramEnd"/>
      <w:r w:rsidRPr="00333F66">
        <w:rPr>
          <w:rFonts w:ascii="方正仿宋_GBK" w:hint="eastAsia"/>
          <w:b w:val="0"/>
          <w:bCs w:val="0"/>
        </w:rPr>
        <w:t>健康科牵头负责服务机构登记和监督管理工作，</w:t>
      </w:r>
      <w:proofErr w:type="gramStart"/>
      <w:r w:rsidRPr="00333F66">
        <w:rPr>
          <w:rFonts w:ascii="方正仿宋_GBK" w:hint="eastAsia"/>
          <w:b w:val="0"/>
          <w:bCs w:val="0"/>
        </w:rPr>
        <w:t>市疾控中心</w:t>
      </w:r>
      <w:proofErr w:type="gramEnd"/>
      <w:r w:rsidRPr="00333F66">
        <w:rPr>
          <w:rFonts w:ascii="方正仿宋_GBK" w:hint="eastAsia"/>
          <w:b w:val="0"/>
          <w:bCs w:val="0"/>
        </w:rPr>
        <w:t>（市卫生监督所）负责监督执法和</w:t>
      </w:r>
      <w:proofErr w:type="gramStart"/>
      <w:r w:rsidRPr="00333F66">
        <w:rPr>
          <w:rFonts w:ascii="方正仿宋_GBK" w:hint="eastAsia"/>
          <w:b w:val="0"/>
          <w:bCs w:val="0"/>
        </w:rPr>
        <w:t>质控</w:t>
      </w:r>
      <w:proofErr w:type="gramEnd"/>
      <w:r w:rsidRPr="00333F66">
        <w:rPr>
          <w:rFonts w:ascii="方正仿宋_GBK" w:hint="eastAsia"/>
          <w:b w:val="0"/>
          <w:bCs w:val="0"/>
        </w:rPr>
        <w:t>检查、技术支撑工作。在县（区）开展相关技术服务时，县（区）卫生健康委应结合对用人单位的监管同时一并开展对服务机构技术服务行为的监督管理，一旦发现违法违规行为，应启动延伸执法，并及时报告市卫生健康委。</w:t>
      </w:r>
    </w:p>
    <w:p w14:paraId="3915D17E" w14:textId="77777777" w:rsidR="00333F66" w:rsidRPr="009E24C9" w:rsidRDefault="00333F66" w:rsidP="00333F66">
      <w:pPr>
        <w:pStyle w:val="2"/>
        <w:ind w:firstLine="640"/>
        <w:rPr>
          <w:rFonts w:ascii="方正黑体_GBK" w:eastAsia="方正黑体_GBK" w:hint="eastAsia"/>
          <w:b w:val="0"/>
          <w:bCs w:val="0"/>
        </w:rPr>
      </w:pPr>
      <w:r w:rsidRPr="009E24C9">
        <w:rPr>
          <w:rFonts w:ascii="方正黑体_GBK" w:eastAsia="方正黑体_GBK" w:hint="eastAsia"/>
          <w:b w:val="0"/>
          <w:bCs w:val="0"/>
        </w:rPr>
        <w:t>二、依法开展技术服务</w:t>
      </w:r>
    </w:p>
    <w:p w14:paraId="1512A086" w14:textId="77777777" w:rsidR="00333F66" w:rsidRPr="00333F66" w:rsidRDefault="00333F66" w:rsidP="00333F66">
      <w:pPr>
        <w:pStyle w:val="2"/>
        <w:ind w:firstLine="640"/>
        <w:rPr>
          <w:rFonts w:ascii="方正仿宋_GBK" w:hint="eastAsia"/>
          <w:b w:val="0"/>
          <w:bCs w:val="0"/>
        </w:rPr>
      </w:pPr>
      <w:r w:rsidRPr="00333F66">
        <w:rPr>
          <w:rFonts w:ascii="Times New Roman" w:hAnsi="Times New Roman" w:hint="eastAsia"/>
          <w:b w:val="0"/>
          <w:bCs w:val="0"/>
          <w:kern w:val="2"/>
        </w:rPr>
        <w:t>3.</w:t>
      </w:r>
      <w:r w:rsidRPr="00333F66">
        <w:rPr>
          <w:rFonts w:ascii="方正仿宋_GBK" w:hint="eastAsia"/>
          <w:b w:val="0"/>
          <w:bCs w:val="0"/>
        </w:rPr>
        <w:t>各服务机构必须强化法律意识、责任意识和红线意识，依法依规开展技术服务活动。必须在资质认可机关核准的业务范围和有效期内开展技术服务，严禁超范围执业。严禁涂改、倒卖、出租、出借、非法转让资质证书，严禁转包或违规分包技术服务项目。严格技术质量控制，技术服务过程不得弄虚作假，严禁代替或冒用他人签名，严禁通过恶意压价、压缩检测成本等不正当手段扰乱市场秩序，确保检测数据、评价结论准确、可靠。严格按照规定建立技术服务档案，对技术服务合同、过程记录、原始数据、技术报告等资料进行分类归档，并长期妥善保管。在技术服务过程中，鼓励服务机构发挥专业技术优势，主动为用人单位提供职业病危害项目申报指导、超标岗位治理建议、职业健康监护咨询等延伸服务。如发现用人单位存在违法违规情况，应及时</w:t>
      </w:r>
      <w:r w:rsidRPr="00333F66">
        <w:rPr>
          <w:rFonts w:ascii="方正仿宋_GBK" w:hint="eastAsia"/>
          <w:b w:val="0"/>
          <w:bCs w:val="0"/>
        </w:rPr>
        <w:lastRenderedPageBreak/>
        <w:t>向所在地卫生健康主管部门报告。</w:t>
      </w:r>
    </w:p>
    <w:p w14:paraId="06A4EEAE" w14:textId="77777777" w:rsidR="00333F66" w:rsidRPr="00333F66" w:rsidRDefault="00333F66" w:rsidP="00333F66">
      <w:pPr>
        <w:pStyle w:val="2"/>
        <w:ind w:firstLine="640"/>
        <w:rPr>
          <w:rFonts w:ascii="方正仿宋_GBK" w:hint="eastAsia"/>
          <w:b w:val="0"/>
          <w:bCs w:val="0"/>
        </w:rPr>
      </w:pPr>
      <w:r w:rsidRPr="00333F66">
        <w:rPr>
          <w:rFonts w:ascii="Times New Roman" w:hAnsi="Times New Roman" w:hint="eastAsia"/>
          <w:b w:val="0"/>
          <w:bCs w:val="0"/>
          <w:kern w:val="2"/>
        </w:rPr>
        <w:t>4.</w:t>
      </w:r>
      <w:r w:rsidRPr="00333F66">
        <w:rPr>
          <w:rFonts w:ascii="方正仿宋_GBK" w:hint="eastAsia"/>
          <w:b w:val="0"/>
          <w:bCs w:val="0"/>
        </w:rPr>
        <w:t>各建设单位及服务机构必须严格执行建设项目职业病防护设施“三同时”制度。建设单位应优先委托具备相应资质的服务机构开展职业病防护设施“三同时”相关评价工作，服务机构应严格按照标准规范编制评价报告。建设单位在组织评审时，应优先从省、市职业卫生专家库中抽取专家组成评审组，评审会议应提前</w:t>
      </w:r>
      <w:r w:rsidRPr="00333F66">
        <w:rPr>
          <w:rFonts w:ascii="Times New Roman" w:hAnsi="Times New Roman" w:hint="eastAsia"/>
          <w:b w:val="0"/>
          <w:bCs w:val="0"/>
          <w:kern w:val="2"/>
        </w:rPr>
        <w:t>15</w:t>
      </w:r>
      <w:r w:rsidRPr="00333F66">
        <w:rPr>
          <w:rFonts w:ascii="方正仿宋_GBK" w:hint="eastAsia"/>
          <w:b w:val="0"/>
          <w:bCs w:val="0"/>
        </w:rPr>
        <w:t>个工作日告知属地卫生健康主管部门，属地卫生健康委按需进行现场督导。建设单位应在职业病危害预评价、防护设施设计、控制效果评价和职业病防护设施验收工作完成后，形成工作过程书面报告备查（附件</w:t>
      </w:r>
      <w:r w:rsidRPr="00333F66">
        <w:rPr>
          <w:rFonts w:ascii="Times New Roman" w:hAnsi="Times New Roman" w:hint="eastAsia"/>
          <w:b w:val="0"/>
          <w:bCs w:val="0"/>
          <w:kern w:val="2"/>
        </w:rPr>
        <w:t>2</w:t>
      </w:r>
      <w:r w:rsidRPr="00333F66">
        <w:rPr>
          <w:rFonts w:ascii="方正仿宋_GBK" w:hint="eastAsia"/>
          <w:b w:val="0"/>
          <w:bCs w:val="0"/>
        </w:rPr>
        <w:t>）,其中职业病危害严重的建设项目应当在验收完成之日起</w:t>
      </w:r>
      <w:r w:rsidRPr="00333F66">
        <w:rPr>
          <w:rFonts w:ascii="Times New Roman" w:hAnsi="Times New Roman" w:hint="eastAsia"/>
          <w:b w:val="0"/>
          <w:bCs w:val="0"/>
          <w:kern w:val="2"/>
        </w:rPr>
        <w:t>20</w:t>
      </w:r>
      <w:r w:rsidRPr="00333F66">
        <w:rPr>
          <w:rFonts w:ascii="方正仿宋_GBK" w:hint="eastAsia"/>
          <w:b w:val="0"/>
          <w:bCs w:val="0"/>
        </w:rPr>
        <w:t>日内向管辖该建设项目的职业卫生管理部门提交书面报告。</w:t>
      </w:r>
    </w:p>
    <w:p w14:paraId="00652CF5" w14:textId="77777777" w:rsidR="00333F66" w:rsidRPr="009E24C9" w:rsidRDefault="00333F66" w:rsidP="00333F66">
      <w:pPr>
        <w:pStyle w:val="2"/>
        <w:ind w:firstLine="640"/>
        <w:rPr>
          <w:rFonts w:ascii="方正黑体_GBK" w:eastAsia="方正黑体_GBK" w:hint="eastAsia"/>
          <w:b w:val="0"/>
          <w:bCs w:val="0"/>
        </w:rPr>
      </w:pPr>
      <w:r w:rsidRPr="009E24C9">
        <w:rPr>
          <w:rFonts w:ascii="方正黑体_GBK" w:eastAsia="方正黑体_GBK" w:hint="eastAsia"/>
          <w:b w:val="0"/>
          <w:bCs w:val="0"/>
        </w:rPr>
        <w:t>三、规范报送工作信息</w:t>
      </w:r>
    </w:p>
    <w:p w14:paraId="447A58C5" w14:textId="77777777" w:rsidR="00333F66" w:rsidRPr="00333F66" w:rsidRDefault="00333F66" w:rsidP="00333F66">
      <w:pPr>
        <w:pStyle w:val="2"/>
        <w:ind w:firstLine="640"/>
        <w:rPr>
          <w:rFonts w:ascii="方正仿宋_GBK" w:hint="eastAsia"/>
          <w:b w:val="0"/>
          <w:bCs w:val="0"/>
        </w:rPr>
      </w:pPr>
      <w:r w:rsidRPr="00333F66">
        <w:rPr>
          <w:rFonts w:ascii="Times New Roman" w:hAnsi="Times New Roman" w:hint="eastAsia"/>
          <w:b w:val="0"/>
          <w:bCs w:val="0"/>
          <w:kern w:val="2"/>
        </w:rPr>
        <w:t>5.</w:t>
      </w:r>
      <w:r w:rsidRPr="00333F66">
        <w:rPr>
          <w:rFonts w:ascii="方正仿宋_GBK" w:hint="eastAsia"/>
          <w:b w:val="0"/>
          <w:bCs w:val="0"/>
        </w:rPr>
        <w:t>各服务机构应自完成技术服务报告后的</w:t>
      </w:r>
      <w:r w:rsidRPr="00333F66">
        <w:rPr>
          <w:rFonts w:ascii="Times New Roman" w:hAnsi="Times New Roman" w:hint="eastAsia"/>
          <w:b w:val="0"/>
          <w:bCs w:val="0"/>
          <w:kern w:val="2"/>
        </w:rPr>
        <w:t>15</w:t>
      </w:r>
      <w:r w:rsidRPr="00333F66">
        <w:rPr>
          <w:rFonts w:ascii="方正仿宋_GBK" w:hint="eastAsia"/>
          <w:b w:val="0"/>
          <w:bCs w:val="0"/>
        </w:rPr>
        <w:t>个工作日内，通过“全国职业卫生放射卫生技术服务机构管理信息系统”，如实上报技术服务内容、时间、参与人员等相关信息。每季度汇总本季度完成的技术服务信息，于次月</w:t>
      </w:r>
      <w:r w:rsidRPr="00333F66">
        <w:rPr>
          <w:rFonts w:ascii="Times New Roman" w:hAnsi="Times New Roman" w:hint="eastAsia"/>
          <w:b w:val="0"/>
          <w:bCs w:val="0"/>
          <w:kern w:val="2"/>
        </w:rPr>
        <w:t>10</w:t>
      </w:r>
      <w:r w:rsidRPr="00333F66">
        <w:rPr>
          <w:rFonts w:ascii="方正仿宋_GBK" w:hint="eastAsia"/>
          <w:b w:val="0"/>
          <w:bCs w:val="0"/>
        </w:rPr>
        <w:t>日前报送至市卫生健康</w:t>
      </w:r>
      <w:proofErr w:type="gramStart"/>
      <w:r w:rsidRPr="00333F66">
        <w:rPr>
          <w:rFonts w:ascii="方正仿宋_GBK" w:hint="eastAsia"/>
          <w:b w:val="0"/>
          <w:bCs w:val="0"/>
        </w:rPr>
        <w:t>委职业</w:t>
      </w:r>
      <w:proofErr w:type="gramEnd"/>
      <w:r w:rsidRPr="00333F66">
        <w:rPr>
          <w:rFonts w:ascii="方正仿宋_GBK" w:hint="eastAsia"/>
          <w:b w:val="0"/>
          <w:bCs w:val="0"/>
        </w:rPr>
        <w:t>健康科邮箱（信息报告表见附件</w:t>
      </w:r>
      <w:r w:rsidRPr="00333F66">
        <w:rPr>
          <w:rFonts w:ascii="Times New Roman" w:hAnsi="Times New Roman" w:hint="eastAsia"/>
          <w:b w:val="0"/>
          <w:bCs w:val="0"/>
          <w:kern w:val="2"/>
        </w:rPr>
        <w:t>3</w:t>
      </w:r>
      <w:r w:rsidRPr="00333F66">
        <w:rPr>
          <w:rFonts w:ascii="方正仿宋_GBK" w:hint="eastAsia"/>
          <w:b w:val="0"/>
          <w:bCs w:val="0"/>
        </w:rPr>
        <w:t>）。</w:t>
      </w:r>
    </w:p>
    <w:p w14:paraId="24AC4607" w14:textId="77777777" w:rsidR="00333F66" w:rsidRPr="00333F66" w:rsidRDefault="00333F66" w:rsidP="00333F66">
      <w:pPr>
        <w:pStyle w:val="2"/>
        <w:ind w:firstLine="640"/>
        <w:rPr>
          <w:rFonts w:ascii="方正仿宋_GBK" w:hint="eastAsia"/>
          <w:b w:val="0"/>
          <w:bCs w:val="0"/>
        </w:rPr>
      </w:pPr>
      <w:r w:rsidRPr="00333F66">
        <w:rPr>
          <w:rFonts w:ascii="Times New Roman" w:hAnsi="Times New Roman" w:hint="eastAsia"/>
          <w:b w:val="0"/>
          <w:bCs w:val="0"/>
          <w:kern w:val="2"/>
        </w:rPr>
        <w:t>6.</w:t>
      </w:r>
      <w:r w:rsidRPr="00333F66">
        <w:rPr>
          <w:rFonts w:ascii="方正仿宋_GBK" w:hint="eastAsia"/>
          <w:b w:val="0"/>
          <w:bCs w:val="0"/>
        </w:rPr>
        <w:t>各服务机构应自出具技术服务报告之日起</w:t>
      </w:r>
      <w:r w:rsidRPr="00333F66">
        <w:rPr>
          <w:rFonts w:ascii="Times New Roman" w:hAnsi="Times New Roman" w:hint="eastAsia"/>
          <w:b w:val="0"/>
          <w:bCs w:val="0"/>
          <w:kern w:val="2"/>
        </w:rPr>
        <w:t>20</w:t>
      </w:r>
      <w:r w:rsidRPr="00333F66">
        <w:rPr>
          <w:rFonts w:ascii="方正仿宋_GBK" w:hint="eastAsia"/>
          <w:b w:val="0"/>
          <w:bCs w:val="0"/>
        </w:rPr>
        <w:t>个工作日内，在本单位官网上公开技术报告的相关信息（涉及国家秘密、商业秘密、技术秘密及个人隐私的除外），公开时间不少于五年。</w:t>
      </w:r>
    </w:p>
    <w:p w14:paraId="00072ED9" w14:textId="77777777" w:rsidR="00333F66" w:rsidRPr="009E24C9" w:rsidRDefault="00333F66" w:rsidP="00333F66">
      <w:pPr>
        <w:pStyle w:val="2"/>
        <w:ind w:firstLine="640"/>
        <w:rPr>
          <w:rFonts w:ascii="方正黑体_GBK" w:eastAsia="方正黑体_GBK" w:hint="eastAsia"/>
          <w:b w:val="0"/>
          <w:bCs w:val="0"/>
        </w:rPr>
      </w:pPr>
      <w:r w:rsidRPr="009E24C9">
        <w:rPr>
          <w:rFonts w:ascii="方正黑体_GBK" w:eastAsia="方正黑体_GBK" w:hint="eastAsia"/>
          <w:b w:val="0"/>
          <w:bCs w:val="0"/>
        </w:rPr>
        <w:t>四、定期开展质量控制</w:t>
      </w:r>
    </w:p>
    <w:p w14:paraId="2E9CE611" w14:textId="77777777" w:rsidR="00333F66" w:rsidRPr="00333F66" w:rsidRDefault="00333F66" w:rsidP="00333F66">
      <w:pPr>
        <w:pStyle w:val="2"/>
        <w:ind w:firstLine="640"/>
        <w:rPr>
          <w:rFonts w:ascii="方正仿宋_GBK" w:hint="eastAsia"/>
          <w:b w:val="0"/>
          <w:bCs w:val="0"/>
        </w:rPr>
      </w:pPr>
      <w:r w:rsidRPr="00333F66">
        <w:rPr>
          <w:rFonts w:ascii="Times New Roman" w:hAnsi="Times New Roman" w:hint="eastAsia"/>
          <w:b w:val="0"/>
          <w:bCs w:val="0"/>
          <w:kern w:val="2"/>
        </w:rPr>
        <w:lastRenderedPageBreak/>
        <w:t>7.</w:t>
      </w:r>
      <w:r w:rsidRPr="00333F66">
        <w:rPr>
          <w:rFonts w:ascii="方正仿宋_GBK" w:hint="eastAsia"/>
          <w:b w:val="0"/>
          <w:bCs w:val="0"/>
        </w:rPr>
        <w:t>市卫生健康委将定期组织对服务机构的依法执业和质量控制检查，通过现场审查、报告抽查、能力验证等方式，对服务机构出具的检测、评价报告进行技术评查。对检查中发现的违法违规行为，严格依法处理；情节严重的，将通报资质认可机关，建议取消其机构资质。</w:t>
      </w:r>
    </w:p>
    <w:p w14:paraId="5432EC99" w14:textId="77777777" w:rsidR="00333F66" w:rsidRPr="00333F66" w:rsidRDefault="00333F66" w:rsidP="00333F66">
      <w:pPr>
        <w:pStyle w:val="2"/>
        <w:ind w:firstLine="640"/>
        <w:rPr>
          <w:rFonts w:ascii="方正仿宋_GBK" w:hint="eastAsia"/>
          <w:b w:val="0"/>
          <w:bCs w:val="0"/>
        </w:rPr>
      </w:pPr>
      <w:r w:rsidRPr="00333F66">
        <w:rPr>
          <w:rFonts w:ascii="Times New Roman" w:hAnsi="Times New Roman" w:hint="eastAsia"/>
          <w:b w:val="0"/>
          <w:bCs w:val="0"/>
          <w:kern w:val="2"/>
        </w:rPr>
        <w:t>8.</w:t>
      </w:r>
      <w:r w:rsidRPr="00333F66">
        <w:rPr>
          <w:rFonts w:ascii="方正仿宋_GBK" w:hint="eastAsia"/>
          <w:b w:val="0"/>
          <w:bCs w:val="0"/>
        </w:rPr>
        <w:t>为严厉打击职业（放射）卫生技术服务领域违法违规行为，维护公平竞争的市场秩序，市卫生健康委设立举报投诉渠道，投诉举报受理设置在职业健康科，欢迎社会各界监督。投诉举报应有明确的被举报主体、违法违规事实，并提供相关的佐证材料。我委将对举报人信息严格保密，并对反映的问题进行调查核实，依法</w:t>
      </w:r>
      <w:proofErr w:type="gramStart"/>
      <w:r w:rsidRPr="00333F66">
        <w:rPr>
          <w:rFonts w:ascii="方正仿宋_GBK" w:hint="eastAsia"/>
          <w:b w:val="0"/>
          <w:bCs w:val="0"/>
        </w:rPr>
        <w:t>作出</w:t>
      </w:r>
      <w:proofErr w:type="gramEnd"/>
      <w:r w:rsidRPr="00333F66">
        <w:rPr>
          <w:rFonts w:ascii="方正仿宋_GBK" w:hint="eastAsia"/>
          <w:b w:val="0"/>
          <w:bCs w:val="0"/>
        </w:rPr>
        <w:t>处理、反馈。</w:t>
      </w:r>
    </w:p>
    <w:p w14:paraId="40AB8991" w14:textId="77777777" w:rsidR="00333F66" w:rsidRPr="00333F66" w:rsidRDefault="00333F66" w:rsidP="00333F66">
      <w:pPr>
        <w:pStyle w:val="2"/>
        <w:ind w:firstLine="640"/>
        <w:rPr>
          <w:rFonts w:ascii="方正仿宋_GBK" w:hint="eastAsia"/>
          <w:b w:val="0"/>
          <w:bCs w:val="0"/>
        </w:rPr>
      </w:pPr>
      <w:r w:rsidRPr="00333F66">
        <w:rPr>
          <w:rFonts w:ascii="方正仿宋_GBK" w:hint="eastAsia"/>
          <w:b w:val="0"/>
          <w:bCs w:val="0"/>
        </w:rPr>
        <w:t>市卫生健康</w:t>
      </w:r>
      <w:proofErr w:type="gramStart"/>
      <w:r w:rsidRPr="00333F66">
        <w:rPr>
          <w:rFonts w:ascii="方正仿宋_GBK" w:hint="eastAsia"/>
          <w:b w:val="0"/>
          <w:bCs w:val="0"/>
        </w:rPr>
        <w:t>委职业</w:t>
      </w:r>
      <w:proofErr w:type="gramEnd"/>
      <w:r w:rsidRPr="00333F66">
        <w:rPr>
          <w:rFonts w:ascii="方正仿宋_GBK" w:hint="eastAsia"/>
          <w:b w:val="0"/>
          <w:bCs w:val="0"/>
        </w:rPr>
        <w:t>健康科电话</w:t>
      </w:r>
      <w:r w:rsidRPr="00333F66">
        <w:rPr>
          <w:rFonts w:ascii="Times New Roman" w:hAnsi="Times New Roman" w:hint="eastAsia"/>
          <w:b w:val="0"/>
          <w:bCs w:val="0"/>
          <w:kern w:val="2"/>
        </w:rPr>
        <w:t>：</w:t>
      </w:r>
      <w:r w:rsidRPr="00333F66">
        <w:rPr>
          <w:rFonts w:ascii="Times New Roman" w:hAnsi="Times New Roman" w:hint="eastAsia"/>
          <w:b w:val="0"/>
          <w:bCs w:val="0"/>
          <w:kern w:val="2"/>
        </w:rPr>
        <w:t>0566-3393035</w:t>
      </w:r>
      <w:r w:rsidRPr="00333F66">
        <w:rPr>
          <w:rFonts w:ascii="方正仿宋_GBK" w:hint="eastAsia"/>
          <w:b w:val="0"/>
          <w:bCs w:val="0"/>
        </w:rPr>
        <w:t>；邮箱：</w:t>
      </w:r>
      <w:r w:rsidRPr="00333F66">
        <w:rPr>
          <w:rFonts w:ascii="Times New Roman" w:hAnsi="Times New Roman" w:hint="eastAsia"/>
          <w:b w:val="0"/>
          <w:bCs w:val="0"/>
          <w:kern w:val="2"/>
        </w:rPr>
        <w:t>zyjkk3393035@163.com</w:t>
      </w:r>
      <w:r w:rsidRPr="00333F66">
        <w:rPr>
          <w:rFonts w:ascii="方正仿宋_GBK" w:hint="eastAsia"/>
          <w:b w:val="0"/>
          <w:bCs w:val="0"/>
        </w:rPr>
        <w:t>；地址：</w:t>
      </w:r>
      <w:proofErr w:type="gramStart"/>
      <w:r w:rsidRPr="00333F66">
        <w:rPr>
          <w:rFonts w:ascii="方正仿宋_GBK" w:hint="eastAsia"/>
          <w:b w:val="0"/>
          <w:bCs w:val="0"/>
        </w:rPr>
        <w:t>池州市</w:t>
      </w:r>
      <w:proofErr w:type="gramEnd"/>
      <w:r w:rsidRPr="00333F66">
        <w:rPr>
          <w:rFonts w:ascii="方正仿宋_GBK" w:hint="eastAsia"/>
          <w:b w:val="0"/>
          <w:bCs w:val="0"/>
        </w:rPr>
        <w:t>贵池区长江南路</w:t>
      </w:r>
      <w:r w:rsidRPr="00333F66">
        <w:rPr>
          <w:rFonts w:ascii="Times New Roman" w:hAnsi="Times New Roman" w:hint="eastAsia"/>
          <w:b w:val="0"/>
          <w:bCs w:val="0"/>
          <w:kern w:val="2"/>
        </w:rPr>
        <w:t>339</w:t>
      </w:r>
      <w:r w:rsidRPr="00333F66">
        <w:rPr>
          <w:rFonts w:ascii="方正仿宋_GBK" w:hint="eastAsia"/>
          <w:b w:val="0"/>
          <w:bCs w:val="0"/>
        </w:rPr>
        <w:t>号广电大厦</w:t>
      </w:r>
      <w:r w:rsidRPr="009E24C9">
        <w:rPr>
          <w:rFonts w:ascii="Times New Roman" w:hAnsi="Times New Roman" w:hint="eastAsia"/>
          <w:b w:val="0"/>
          <w:bCs w:val="0"/>
          <w:kern w:val="2"/>
        </w:rPr>
        <w:t>1</w:t>
      </w:r>
      <w:r w:rsidRPr="00333F66">
        <w:rPr>
          <w:rFonts w:ascii="Times New Roman" w:hAnsi="Times New Roman" w:hint="eastAsia"/>
          <w:b w:val="0"/>
          <w:bCs w:val="0"/>
          <w:kern w:val="2"/>
        </w:rPr>
        <w:t>206</w:t>
      </w:r>
      <w:r w:rsidRPr="00333F66">
        <w:rPr>
          <w:rFonts w:ascii="方正仿宋_GBK" w:hint="eastAsia"/>
          <w:b w:val="0"/>
          <w:bCs w:val="0"/>
        </w:rPr>
        <w:t>室。</w:t>
      </w:r>
    </w:p>
    <w:p w14:paraId="0FC94D4E" w14:textId="77777777" w:rsidR="00333F66" w:rsidRPr="00333F66" w:rsidRDefault="00333F66" w:rsidP="00333F66">
      <w:pPr>
        <w:pStyle w:val="2"/>
        <w:ind w:firstLine="640"/>
        <w:rPr>
          <w:rFonts w:ascii="方正仿宋_GBK" w:hint="eastAsia"/>
          <w:b w:val="0"/>
          <w:bCs w:val="0"/>
        </w:rPr>
      </w:pPr>
    </w:p>
    <w:p w14:paraId="361AC358" w14:textId="77777777" w:rsidR="00D73BE5" w:rsidRDefault="00333F66" w:rsidP="00333F66">
      <w:pPr>
        <w:pStyle w:val="2"/>
        <w:ind w:firstLine="640"/>
        <w:rPr>
          <w:rFonts w:ascii="方正仿宋_GBK"/>
          <w:b w:val="0"/>
          <w:bCs w:val="0"/>
        </w:rPr>
      </w:pPr>
      <w:r w:rsidRPr="00333F66">
        <w:rPr>
          <w:rFonts w:ascii="方正仿宋_GBK" w:hint="eastAsia"/>
          <w:b w:val="0"/>
          <w:bCs w:val="0"/>
        </w:rPr>
        <w:t>附件：</w:t>
      </w:r>
    </w:p>
    <w:p w14:paraId="38A763B5" w14:textId="24178A20" w:rsidR="00333F66" w:rsidRPr="00333F66" w:rsidRDefault="00333F66" w:rsidP="00333F66">
      <w:pPr>
        <w:pStyle w:val="2"/>
        <w:ind w:firstLine="640"/>
        <w:rPr>
          <w:rFonts w:ascii="方正仿宋_GBK" w:hint="eastAsia"/>
          <w:b w:val="0"/>
          <w:bCs w:val="0"/>
        </w:rPr>
      </w:pPr>
      <w:r w:rsidRPr="00333F66">
        <w:rPr>
          <w:rFonts w:ascii="Times New Roman" w:hAnsi="Times New Roman" w:hint="eastAsia"/>
          <w:b w:val="0"/>
          <w:bCs w:val="0"/>
          <w:kern w:val="2"/>
        </w:rPr>
        <w:t>1.</w:t>
      </w:r>
      <w:r w:rsidRPr="00333F66">
        <w:rPr>
          <w:rFonts w:ascii="方正仿宋_GBK" w:hint="eastAsia"/>
          <w:b w:val="0"/>
          <w:bCs w:val="0"/>
        </w:rPr>
        <w:t>职业（放射）卫生技术服务机构所需提交的材料</w:t>
      </w:r>
    </w:p>
    <w:p w14:paraId="08A8DD57" w14:textId="77777777" w:rsidR="00333F66" w:rsidRPr="00333F66" w:rsidRDefault="00333F66" w:rsidP="00333F66">
      <w:pPr>
        <w:pStyle w:val="2"/>
        <w:ind w:firstLine="640"/>
        <w:rPr>
          <w:rFonts w:ascii="方正仿宋_GBK" w:hint="eastAsia"/>
          <w:b w:val="0"/>
          <w:bCs w:val="0"/>
        </w:rPr>
      </w:pPr>
      <w:r w:rsidRPr="00333F66">
        <w:rPr>
          <w:rFonts w:ascii="Times New Roman" w:hAnsi="Times New Roman" w:hint="eastAsia"/>
          <w:b w:val="0"/>
          <w:bCs w:val="0"/>
          <w:kern w:val="2"/>
        </w:rPr>
        <w:t>2.</w:t>
      </w:r>
      <w:r w:rsidRPr="00333F66">
        <w:rPr>
          <w:rFonts w:ascii="方正仿宋_GBK" w:hint="eastAsia"/>
          <w:b w:val="0"/>
          <w:bCs w:val="0"/>
        </w:rPr>
        <w:t>建设项目职业病防护设施“三同时”工作过程报告</w:t>
      </w:r>
    </w:p>
    <w:p w14:paraId="51400A20" w14:textId="77777777" w:rsidR="00333F66" w:rsidRPr="00333F66" w:rsidRDefault="00333F66" w:rsidP="00333F66">
      <w:pPr>
        <w:pStyle w:val="2"/>
        <w:ind w:firstLine="640"/>
        <w:rPr>
          <w:rFonts w:ascii="方正仿宋_GBK" w:hint="eastAsia"/>
          <w:b w:val="0"/>
          <w:bCs w:val="0"/>
        </w:rPr>
      </w:pPr>
      <w:r w:rsidRPr="00333F66">
        <w:rPr>
          <w:rFonts w:ascii="Times New Roman" w:hAnsi="Times New Roman" w:hint="eastAsia"/>
          <w:b w:val="0"/>
          <w:bCs w:val="0"/>
          <w:kern w:val="2"/>
        </w:rPr>
        <w:t>3.</w:t>
      </w:r>
      <w:proofErr w:type="gramStart"/>
      <w:r w:rsidRPr="00333F66">
        <w:rPr>
          <w:rFonts w:ascii="方正仿宋_GBK" w:hint="eastAsia"/>
          <w:b w:val="0"/>
          <w:bCs w:val="0"/>
        </w:rPr>
        <w:t>池州市</w:t>
      </w:r>
      <w:proofErr w:type="gramEnd"/>
      <w:r w:rsidRPr="00333F66">
        <w:rPr>
          <w:rFonts w:ascii="方正仿宋_GBK" w:hint="eastAsia"/>
          <w:b w:val="0"/>
          <w:bCs w:val="0"/>
        </w:rPr>
        <w:t>职业（放射）卫生信息报告表</w:t>
      </w:r>
    </w:p>
    <w:p w14:paraId="20D15E52" w14:textId="77777777" w:rsidR="00333F66" w:rsidRDefault="00333F66" w:rsidP="00333F66">
      <w:pPr>
        <w:pStyle w:val="2"/>
        <w:ind w:firstLine="640"/>
        <w:rPr>
          <w:rFonts w:ascii="方正仿宋_GBK"/>
          <w:b w:val="0"/>
          <w:bCs w:val="0"/>
        </w:rPr>
      </w:pPr>
    </w:p>
    <w:p w14:paraId="09C64453" w14:textId="77777777" w:rsidR="00D73BE5" w:rsidRDefault="00D73BE5" w:rsidP="00D73BE5"/>
    <w:p w14:paraId="7843C28D" w14:textId="77777777" w:rsidR="00D73BE5" w:rsidRPr="00D73BE5" w:rsidRDefault="00D73BE5" w:rsidP="00D73BE5">
      <w:pPr>
        <w:pStyle w:val="2"/>
        <w:ind w:firstLine="643"/>
        <w:rPr>
          <w:rFonts w:hint="eastAsia"/>
        </w:rPr>
      </w:pPr>
    </w:p>
    <w:p w14:paraId="00A80367" w14:textId="77777777" w:rsidR="002A14E8" w:rsidRPr="002A14E8" w:rsidRDefault="002A14E8" w:rsidP="002A14E8">
      <w:pPr>
        <w:rPr>
          <w:rFonts w:hint="eastAsia"/>
        </w:rPr>
      </w:pPr>
    </w:p>
    <w:p w14:paraId="56F11F65" w14:textId="438BBDB0" w:rsidR="00333F66" w:rsidRPr="00333F66" w:rsidRDefault="00333F66" w:rsidP="002A14E8">
      <w:pPr>
        <w:pStyle w:val="2"/>
        <w:ind w:leftChars="2200" w:left="4620" w:firstLineChars="0" w:firstLine="0"/>
        <w:jc w:val="center"/>
        <w:rPr>
          <w:rFonts w:ascii="方正仿宋_GBK" w:hint="eastAsia"/>
          <w:b w:val="0"/>
          <w:bCs w:val="0"/>
        </w:rPr>
      </w:pPr>
      <w:proofErr w:type="gramStart"/>
      <w:r w:rsidRPr="00333F66">
        <w:rPr>
          <w:rFonts w:ascii="方正仿宋_GBK" w:hint="eastAsia"/>
          <w:b w:val="0"/>
          <w:bCs w:val="0"/>
        </w:rPr>
        <w:lastRenderedPageBreak/>
        <w:t>池州市</w:t>
      </w:r>
      <w:proofErr w:type="gramEnd"/>
      <w:r w:rsidRPr="00333F66">
        <w:rPr>
          <w:rFonts w:ascii="方正仿宋_GBK" w:hint="eastAsia"/>
          <w:b w:val="0"/>
          <w:bCs w:val="0"/>
        </w:rPr>
        <w:t>卫生健康委员会</w:t>
      </w:r>
    </w:p>
    <w:p w14:paraId="7B4E38A2" w14:textId="6104D638" w:rsidR="00333F66" w:rsidRDefault="00333F66" w:rsidP="002A14E8">
      <w:pPr>
        <w:pStyle w:val="2"/>
        <w:ind w:leftChars="2200" w:left="4620" w:firstLineChars="0" w:firstLine="0"/>
        <w:jc w:val="center"/>
        <w:rPr>
          <w:rFonts w:ascii="方正仿宋_GBK"/>
          <w:b w:val="0"/>
          <w:bCs w:val="0"/>
        </w:rPr>
      </w:pPr>
      <w:r w:rsidRPr="00883EAF">
        <w:rPr>
          <w:rFonts w:ascii="Times New Roman" w:eastAsia="仿宋_GB2312" w:hAnsi="Times New Roman"/>
          <w:b w:val="0"/>
          <w:bCs w:val="0"/>
        </w:rPr>
        <w:t>2026</w:t>
      </w:r>
      <w:r w:rsidRPr="00333F66">
        <w:rPr>
          <w:rFonts w:ascii="方正仿宋_GBK" w:hint="eastAsia"/>
          <w:b w:val="0"/>
          <w:bCs w:val="0"/>
        </w:rPr>
        <w:t>年</w:t>
      </w:r>
      <w:r w:rsidRPr="00883EAF">
        <w:rPr>
          <w:rFonts w:ascii="Times New Roman" w:eastAsia="仿宋_GB2312" w:hAnsi="Times New Roman" w:hint="eastAsia"/>
          <w:b w:val="0"/>
          <w:bCs w:val="0"/>
        </w:rPr>
        <w:t>4</w:t>
      </w:r>
      <w:r w:rsidRPr="00333F66">
        <w:rPr>
          <w:rFonts w:ascii="方正仿宋_GBK" w:hint="eastAsia"/>
          <w:b w:val="0"/>
          <w:bCs w:val="0"/>
        </w:rPr>
        <w:t>月</w:t>
      </w:r>
      <w:r w:rsidRPr="00883EAF">
        <w:rPr>
          <w:rFonts w:ascii="Times New Roman" w:eastAsia="仿宋_GB2312" w:hAnsi="Times New Roman" w:hint="eastAsia"/>
          <w:b w:val="0"/>
          <w:bCs w:val="0"/>
        </w:rPr>
        <w:t>17</w:t>
      </w:r>
      <w:r w:rsidRPr="00333F66">
        <w:rPr>
          <w:rFonts w:ascii="方正仿宋_GBK" w:hint="eastAsia"/>
          <w:b w:val="0"/>
          <w:bCs w:val="0"/>
        </w:rPr>
        <w:t>日</w:t>
      </w:r>
    </w:p>
    <w:p w14:paraId="5C3CD333" w14:textId="77777777" w:rsidR="00D73BE5" w:rsidRDefault="00D73BE5" w:rsidP="00D73BE5"/>
    <w:p w14:paraId="43C2F9D5" w14:textId="77777777" w:rsidR="00C135EF" w:rsidRPr="00C135EF" w:rsidRDefault="00C135EF" w:rsidP="00C135EF">
      <w:pPr>
        <w:pStyle w:val="2"/>
        <w:ind w:firstLine="643"/>
        <w:rPr>
          <w:rFonts w:hint="eastAsia"/>
        </w:rPr>
      </w:pPr>
    </w:p>
    <w:p w14:paraId="3D436080" w14:textId="05897D8E" w:rsidR="00333F66" w:rsidRPr="00333F66" w:rsidRDefault="00333F66" w:rsidP="00883EAF">
      <w:pPr>
        <w:pStyle w:val="2"/>
        <w:ind w:firstLineChars="0" w:firstLine="0"/>
        <w:rPr>
          <w:rFonts w:ascii="方正仿宋_GBK" w:hint="eastAsia"/>
          <w:b w:val="0"/>
          <w:bCs w:val="0"/>
        </w:rPr>
      </w:pPr>
      <w:r w:rsidRPr="00333F66">
        <w:rPr>
          <w:rFonts w:ascii="方正仿宋_GBK" w:hint="eastAsia"/>
          <w:b w:val="0"/>
          <w:bCs w:val="0"/>
        </w:rPr>
        <w:t>抄送：江南新兴产业集中区应急管理局、开发区应急管理局、九华山风景区应急管理局</w:t>
      </w:r>
    </w:p>
    <w:sectPr w:rsidR="00333F66" w:rsidRPr="00333F66" w:rsidSect="00102B1E">
      <w:headerReference w:type="default" r:id="rId7"/>
      <w:footerReference w:type="default" r:id="rId8"/>
      <w:pgSz w:w="11906" w:h="16838"/>
      <w:pgMar w:top="1985" w:right="1474" w:bottom="1701" w:left="1588" w:header="851" w:footer="0"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78D8B" w14:textId="77777777" w:rsidR="0050555F" w:rsidRDefault="0050555F">
      <w:r>
        <w:separator/>
      </w:r>
    </w:p>
  </w:endnote>
  <w:endnote w:type="continuationSeparator" w:id="0">
    <w:p w14:paraId="00B7EB80" w14:textId="77777777" w:rsidR="0050555F" w:rsidRDefault="0050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C2E8A" w14:textId="77777777" w:rsidR="00CB4CBE" w:rsidRDefault="00D93C6F" w:rsidP="00DB7379">
    <w:pPr>
      <w:pStyle w:val="a6"/>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7B0C23FA" wp14:editId="1BCD291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4BAA1C" w14:textId="77777777" w:rsidR="00CB4CBE" w:rsidRDefault="00D93C6F">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30EA6">
                            <w:rPr>
                              <w:rFonts w:ascii="宋体" w:hAnsi="宋体" w:cs="宋体"/>
                              <w:noProof/>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B0C23FA"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B4BAA1C" w14:textId="77777777" w:rsidR="00CB4CBE" w:rsidRDefault="00D93C6F">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30EA6">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2A022AB8" w14:textId="77777777" w:rsidR="002946AB" w:rsidRDefault="00D93C6F" w:rsidP="00DB7379">
    <w:pPr>
      <w:pStyle w:val="a6"/>
      <w:wordWrap w:val="0"/>
      <w:ind w:leftChars="2280" w:left="4788" w:firstLineChars="2000" w:firstLine="6400"/>
      <w:jc w:val="right"/>
      <w:rPr>
        <w:rFonts w:ascii="宋体" w:hAnsi="宋体" w:cs="宋体" w:hint="eastAsia"/>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14:anchorId="28ADC440" wp14:editId="2D4E98E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2C9124" id="直接连接符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color w:val="FAFAFA"/>
        <w:sz w:val="32"/>
        <w:szCs w:val="48"/>
      </w:rPr>
      <w:t>X</w:t>
    </w:r>
    <w:proofErr w:type="gramStart"/>
    <w:r w:rsidR="002A0A1F" w:rsidRPr="006D3439">
      <w:rPr>
        <w:rFonts w:ascii="宋体" w:hAnsi="宋体" w:cs="宋体" w:hint="eastAsia"/>
        <w:color w:val="005192"/>
        <w:sz w:val="32"/>
        <w:szCs w:val="32"/>
      </w:rPr>
      <w:t>池州市</w:t>
    </w:r>
    <w:proofErr w:type="gramEnd"/>
    <w:r w:rsidR="002A0A1F" w:rsidRPr="006D3439">
      <w:rPr>
        <w:rFonts w:ascii="宋体" w:hAnsi="宋体" w:cs="宋体" w:hint="eastAsia"/>
        <w:color w:val="005192"/>
        <w:sz w:val="32"/>
        <w:szCs w:val="32"/>
      </w:rPr>
      <w:t>卫生健康委</w:t>
    </w:r>
    <w:r w:rsidRPr="006D3439">
      <w:rPr>
        <w:rFonts w:ascii="宋体" w:hAnsi="宋体" w:cs="宋体" w:hint="eastAsia"/>
        <w:color w:val="005192"/>
        <w:sz w:val="32"/>
        <w:szCs w:val="32"/>
      </w:rPr>
      <w:t>发布</w:t>
    </w:r>
  </w:p>
  <w:p w14:paraId="302D8C5E" w14:textId="77777777" w:rsidR="00CB4CBE" w:rsidRPr="006D3439" w:rsidRDefault="00CB4CBE" w:rsidP="00DB7379">
    <w:pPr>
      <w:pStyle w:val="a6"/>
      <w:wordWrap w:val="0"/>
      <w:ind w:leftChars="2280" w:left="4788" w:firstLineChars="2000" w:firstLine="5622"/>
      <w:jc w:val="right"/>
      <w:rPr>
        <w:rFonts w:ascii="宋体" w:hAnsi="宋体" w:cs="宋体" w:hint="eastAsia"/>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2724E" w14:textId="77777777" w:rsidR="0050555F" w:rsidRDefault="0050555F">
      <w:r>
        <w:separator/>
      </w:r>
    </w:p>
  </w:footnote>
  <w:footnote w:type="continuationSeparator" w:id="0">
    <w:p w14:paraId="1FA062C4" w14:textId="77777777" w:rsidR="0050555F" w:rsidRDefault="00505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96D2A" w14:textId="77777777" w:rsidR="00CB4CBE" w:rsidRDefault="00D93C6F">
    <w:pPr>
      <w:pStyle w:val="a6"/>
      <w:textAlignment w:val="center"/>
      <w:rPr>
        <w:rFonts w:ascii="宋体" w:hAnsi="宋体" w:cs="宋体" w:hint="eastAsia"/>
        <w:b/>
        <w:bCs/>
        <w:color w:val="005192"/>
        <w:sz w:val="32"/>
      </w:rPr>
    </w:pPr>
    <w:r>
      <w:rPr>
        <w:rFonts w:ascii="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3F3FE027" wp14:editId="10870592">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3839DA" id="直接连接符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560DC43D" w14:textId="77777777" w:rsidR="00CB4CBE" w:rsidRDefault="00D93C6F">
    <w:pPr>
      <w:pStyle w:val="a6"/>
      <w:textAlignment w:val="center"/>
      <w:rPr>
        <w:rFonts w:ascii="宋体" w:hAnsi="宋体" w:cs="宋体" w:hint="eastAsia"/>
        <w:color w:val="005192"/>
        <w:sz w:val="32"/>
        <w:szCs w:val="32"/>
      </w:rPr>
    </w:pPr>
    <w:r>
      <w:rPr>
        <w:rFonts w:ascii="宋体" w:hAnsi="宋体" w:cs="宋体" w:hint="eastAsia"/>
        <w:b/>
        <w:bCs/>
        <w:noProof/>
        <w:color w:val="005192"/>
        <w:sz w:val="32"/>
      </w:rPr>
      <w:drawing>
        <wp:inline distT="0" distB="0" distL="114300" distR="114300" wp14:anchorId="26ED7DDE" wp14:editId="0002809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proofErr w:type="gramStart"/>
    <w:r>
      <w:rPr>
        <w:rFonts w:ascii="宋体" w:hAnsi="宋体" w:cs="宋体" w:hint="eastAsia"/>
        <w:color w:val="005192"/>
        <w:sz w:val="32"/>
      </w:rPr>
      <w:t>池州市</w:t>
    </w:r>
    <w:proofErr w:type="gramEnd"/>
    <w:r w:rsidR="002A0A1F">
      <w:rPr>
        <w:rFonts w:ascii="宋体" w:hAnsi="宋体" w:cs="宋体" w:hint="eastAsia"/>
        <w:color w:val="005192"/>
        <w:sz w:val="32"/>
      </w:rPr>
      <w:t>卫生健康</w:t>
    </w:r>
    <w:proofErr w:type="gramStart"/>
    <w:r w:rsidR="002A0A1F">
      <w:rPr>
        <w:rFonts w:ascii="宋体" w:hAnsi="宋体" w:cs="宋体" w:hint="eastAsia"/>
        <w:color w:val="005192"/>
        <w:sz w:val="32"/>
      </w:rPr>
      <w:t>委</w:t>
    </w:r>
    <w:r>
      <w:rPr>
        <w:rFonts w:ascii="宋体" w:hAnsi="宋体" w:cs="宋体" w:hint="eastAsia"/>
        <w:color w:val="005192"/>
        <w:sz w:val="32"/>
      </w:rPr>
      <w:t>行政</w:t>
    </w:r>
    <w:proofErr w:type="gramEnd"/>
    <w:r>
      <w:rPr>
        <w:rFonts w:ascii="宋体" w:hAnsi="宋体" w:cs="宋体" w:hint="eastAsia"/>
        <w:color w:val="005192"/>
        <w:sz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NhNWY5OWY0NTFlNGJiMmMzOGYwODQ5M2VmZDU0ODQifQ=="/>
  </w:docVars>
  <w:rsids>
    <w:rsidRoot w:val="00172A27"/>
    <w:rsid w:val="00030EA6"/>
    <w:rsid w:val="00057A2F"/>
    <w:rsid w:val="00102B1E"/>
    <w:rsid w:val="00147C9E"/>
    <w:rsid w:val="00172A27"/>
    <w:rsid w:val="0027472D"/>
    <w:rsid w:val="002946AB"/>
    <w:rsid w:val="002A0A1F"/>
    <w:rsid w:val="002A14E8"/>
    <w:rsid w:val="002F6F89"/>
    <w:rsid w:val="00333F66"/>
    <w:rsid w:val="0050555F"/>
    <w:rsid w:val="00571D30"/>
    <w:rsid w:val="00646911"/>
    <w:rsid w:val="00680452"/>
    <w:rsid w:val="006D3439"/>
    <w:rsid w:val="00733E26"/>
    <w:rsid w:val="008030C3"/>
    <w:rsid w:val="00813EF7"/>
    <w:rsid w:val="00880012"/>
    <w:rsid w:val="00883EAF"/>
    <w:rsid w:val="0091214B"/>
    <w:rsid w:val="009B0B01"/>
    <w:rsid w:val="009E24C9"/>
    <w:rsid w:val="00B17C4A"/>
    <w:rsid w:val="00B6547B"/>
    <w:rsid w:val="00B732E9"/>
    <w:rsid w:val="00C06B58"/>
    <w:rsid w:val="00C135EF"/>
    <w:rsid w:val="00C46279"/>
    <w:rsid w:val="00CB3420"/>
    <w:rsid w:val="00CB4CBE"/>
    <w:rsid w:val="00D73BE5"/>
    <w:rsid w:val="00D93C6F"/>
    <w:rsid w:val="00DB7379"/>
    <w:rsid w:val="00F10191"/>
    <w:rsid w:val="00FC105B"/>
    <w:rsid w:val="019E71BD"/>
    <w:rsid w:val="01DE1773"/>
    <w:rsid w:val="020B07BA"/>
    <w:rsid w:val="034E1417"/>
    <w:rsid w:val="04B679C3"/>
    <w:rsid w:val="05E451B5"/>
    <w:rsid w:val="06287461"/>
    <w:rsid w:val="080F63D8"/>
    <w:rsid w:val="0854278F"/>
    <w:rsid w:val="09341458"/>
    <w:rsid w:val="0A650C83"/>
    <w:rsid w:val="0A782765"/>
    <w:rsid w:val="0AA3355A"/>
    <w:rsid w:val="0B0912D7"/>
    <w:rsid w:val="0B275F39"/>
    <w:rsid w:val="0C227ABB"/>
    <w:rsid w:val="0E813BB2"/>
    <w:rsid w:val="0EC20452"/>
    <w:rsid w:val="0F380710"/>
    <w:rsid w:val="11024334"/>
    <w:rsid w:val="117A5014"/>
    <w:rsid w:val="11CB5870"/>
    <w:rsid w:val="12042B30"/>
    <w:rsid w:val="13296B38"/>
    <w:rsid w:val="152D2DCA"/>
    <w:rsid w:val="157D3325"/>
    <w:rsid w:val="16E96798"/>
    <w:rsid w:val="17683B61"/>
    <w:rsid w:val="19BA49CE"/>
    <w:rsid w:val="19BF7CE1"/>
    <w:rsid w:val="1A2170CF"/>
    <w:rsid w:val="1A766595"/>
    <w:rsid w:val="1B754230"/>
    <w:rsid w:val="1C301153"/>
    <w:rsid w:val="1DEC284C"/>
    <w:rsid w:val="1E5D3CF4"/>
    <w:rsid w:val="1E6523AC"/>
    <w:rsid w:val="20D67D8D"/>
    <w:rsid w:val="21472A39"/>
    <w:rsid w:val="21815F4B"/>
    <w:rsid w:val="22440422"/>
    <w:rsid w:val="254A2AF8"/>
    <w:rsid w:val="280276BA"/>
    <w:rsid w:val="28F2772E"/>
    <w:rsid w:val="2B4029D3"/>
    <w:rsid w:val="2D915768"/>
    <w:rsid w:val="2EBA484A"/>
    <w:rsid w:val="310E70CF"/>
    <w:rsid w:val="31A15F24"/>
    <w:rsid w:val="33813B89"/>
    <w:rsid w:val="33D463AE"/>
    <w:rsid w:val="36266C69"/>
    <w:rsid w:val="362D7FF8"/>
    <w:rsid w:val="367A08F1"/>
    <w:rsid w:val="36835E6A"/>
    <w:rsid w:val="39365415"/>
    <w:rsid w:val="395347B5"/>
    <w:rsid w:val="39A232A0"/>
    <w:rsid w:val="39B12CEE"/>
    <w:rsid w:val="39E745AA"/>
    <w:rsid w:val="3B5A6BBB"/>
    <w:rsid w:val="3CDA0EC1"/>
    <w:rsid w:val="3D6C7658"/>
    <w:rsid w:val="3E1C6FD2"/>
    <w:rsid w:val="3E630A5B"/>
    <w:rsid w:val="3EDA13A6"/>
    <w:rsid w:val="3FCE63A8"/>
    <w:rsid w:val="41EE4ADF"/>
    <w:rsid w:val="42F058B7"/>
    <w:rsid w:val="43321152"/>
    <w:rsid w:val="436109F6"/>
    <w:rsid w:val="441A38D4"/>
    <w:rsid w:val="441D4202"/>
    <w:rsid w:val="46FA5CD4"/>
    <w:rsid w:val="47A1129D"/>
    <w:rsid w:val="47AF6ABF"/>
    <w:rsid w:val="489D2DBB"/>
    <w:rsid w:val="4BA97CC9"/>
    <w:rsid w:val="4BC77339"/>
    <w:rsid w:val="4C9236C5"/>
    <w:rsid w:val="4D001B6A"/>
    <w:rsid w:val="4F2953A8"/>
    <w:rsid w:val="4FFF755F"/>
    <w:rsid w:val="5043249A"/>
    <w:rsid w:val="505C172E"/>
    <w:rsid w:val="52F46F0B"/>
    <w:rsid w:val="53D8014D"/>
    <w:rsid w:val="543B68CB"/>
    <w:rsid w:val="54D77655"/>
    <w:rsid w:val="55256612"/>
    <w:rsid w:val="552926B2"/>
    <w:rsid w:val="55E064E0"/>
    <w:rsid w:val="572C6D10"/>
    <w:rsid w:val="57EE718F"/>
    <w:rsid w:val="59097FF9"/>
    <w:rsid w:val="5A292701"/>
    <w:rsid w:val="5AD84127"/>
    <w:rsid w:val="5AFC72DC"/>
    <w:rsid w:val="5B751975"/>
    <w:rsid w:val="5CFA0384"/>
    <w:rsid w:val="5DC34279"/>
    <w:rsid w:val="5DC51367"/>
    <w:rsid w:val="5DE057CC"/>
    <w:rsid w:val="5FDC7576"/>
    <w:rsid w:val="60213E7A"/>
    <w:rsid w:val="608816D1"/>
    <w:rsid w:val="60EF4E7F"/>
    <w:rsid w:val="61363955"/>
    <w:rsid w:val="63C00025"/>
    <w:rsid w:val="640F0BB9"/>
    <w:rsid w:val="665233C1"/>
    <w:rsid w:val="675D1C3B"/>
    <w:rsid w:val="68112A26"/>
    <w:rsid w:val="68CD2DF1"/>
    <w:rsid w:val="690D76EE"/>
    <w:rsid w:val="6AD9688B"/>
    <w:rsid w:val="6B413622"/>
    <w:rsid w:val="6CB56076"/>
    <w:rsid w:val="6D0E3F22"/>
    <w:rsid w:val="6DC81DD9"/>
    <w:rsid w:val="6F10250C"/>
    <w:rsid w:val="6F857F81"/>
    <w:rsid w:val="6FFD220E"/>
    <w:rsid w:val="708E10B8"/>
    <w:rsid w:val="709366CE"/>
    <w:rsid w:val="70BC57B2"/>
    <w:rsid w:val="7143439E"/>
    <w:rsid w:val="731358A4"/>
    <w:rsid w:val="736425A4"/>
    <w:rsid w:val="76DD68F5"/>
    <w:rsid w:val="77ED2B68"/>
    <w:rsid w:val="78B673FD"/>
    <w:rsid w:val="79BF7377"/>
    <w:rsid w:val="79ED50A1"/>
    <w:rsid w:val="7A5769BE"/>
    <w:rsid w:val="7B292109"/>
    <w:rsid w:val="7C296138"/>
    <w:rsid w:val="7C4B4126"/>
    <w:rsid w:val="7C9011D9"/>
    <w:rsid w:val="7D480840"/>
    <w:rsid w:val="7DC651C5"/>
    <w:rsid w:val="7E692AD8"/>
    <w:rsid w:val="7F794AE4"/>
    <w:rsid w:val="7F9164CE"/>
    <w:rsid w:val="7FB1091F"/>
    <w:rsid w:val="7FCC2834"/>
    <w:rsid w:val="7FD83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ED158D"/>
  <w15:docId w15:val="{64D8AD5D-AD8D-49A6-94EF-245CF326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Body Text First Indent 2" w:qFormat="1"/>
    <w:lsdException w:name="Body Text Inden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uppressAutoHyphens/>
      <w:jc w:val="both"/>
    </w:pPr>
    <w:rPr>
      <w:rFonts w:ascii="Calibri" w:hAnsi="Calibri"/>
      <w:kern w:val="2"/>
      <w:sz w:val="21"/>
      <w:szCs w:val="24"/>
    </w:rPr>
  </w:style>
  <w:style w:type="paragraph" w:styleId="1">
    <w:name w:val="heading 1"/>
    <w:basedOn w:val="a"/>
    <w:next w:val="a"/>
    <w:qFormat/>
    <w:pPr>
      <w:spacing w:before="300" w:after="150" w:line="17" w:lineRule="atLeast"/>
      <w:jc w:val="left"/>
      <w:outlineLvl w:val="0"/>
    </w:pPr>
    <w:rPr>
      <w:rFonts w:ascii="宋体" w:hAnsi="宋体" w:hint="eastAsia"/>
      <w:b/>
      <w:bCs/>
      <w:kern w:val="44"/>
      <w:sz w:val="24"/>
    </w:rPr>
  </w:style>
  <w:style w:type="paragraph" w:styleId="20">
    <w:name w:val="heading 2"/>
    <w:basedOn w:val="a"/>
    <w:next w:val="a"/>
    <w:semiHidden/>
    <w:unhideWhenUsed/>
    <w:qFormat/>
    <w:pPr>
      <w:spacing w:before="300" w:after="150" w:line="17" w:lineRule="atLeast"/>
      <w:jc w:val="left"/>
      <w:outlineLvl w:val="1"/>
    </w:pPr>
    <w:rPr>
      <w:rFonts w:ascii="宋体" w:hAnsi="宋体" w:hint="eastAsia"/>
      <w:b/>
      <w:bCs/>
      <w:kern w:val="0"/>
      <w:sz w:val="24"/>
    </w:rPr>
  </w:style>
  <w:style w:type="paragraph" w:styleId="3">
    <w:name w:val="heading 3"/>
    <w:basedOn w:val="a"/>
    <w:next w:val="a"/>
    <w:semiHidden/>
    <w:unhideWhenUsed/>
    <w:qFormat/>
    <w:pPr>
      <w:spacing w:before="300" w:after="150" w:line="17" w:lineRule="atLeast"/>
      <w:jc w:val="left"/>
      <w:outlineLvl w:val="2"/>
    </w:pPr>
    <w:rPr>
      <w:rFonts w:ascii="宋体" w:hAnsi="宋体"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next w:val="a"/>
    <w:qFormat/>
    <w:pPr>
      <w:spacing w:line="590" w:lineRule="exact"/>
      <w:ind w:firstLineChars="200" w:firstLine="880"/>
    </w:pPr>
    <w:rPr>
      <w:rFonts w:eastAsia="方正仿宋_GBK"/>
      <w:b/>
      <w:bCs/>
      <w:kern w:val="0"/>
      <w:sz w:val="32"/>
      <w:szCs w:val="32"/>
    </w:rPr>
  </w:style>
  <w:style w:type="paragraph" w:styleId="a3">
    <w:name w:val="annotation text"/>
    <w:basedOn w:val="a"/>
    <w:qFormat/>
    <w:pPr>
      <w:jc w:val="left"/>
    </w:pPr>
  </w:style>
  <w:style w:type="paragraph" w:styleId="a4">
    <w:name w:val="Body Text"/>
    <w:basedOn w:val="a"/>
    <w:uiPriority w:val="99"/>
    <w:unhideWhenUsed/>
    <w:qFormat/>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after="150"/>
      <w:jc w:val="left"/>
    </w:pPr>
    <w:rPr>
      <w:kern w:val="0"/>
      <w:sz w:val="24"/>
    </w:rPr>
  </w:style>
  <w:style w:type="character" w:styleId="a8">
    <w:name w:val="Strong"/>
    <w:basedOn w:val="a0"/>
    <w:qFormat/>
    <w:rPr>
      <w:b/>
      <w:bCs/>
    </w:rPr>
  </w:style>
  <w:style w:type="character" w:styleId="a9">
    <w:name w:val="FollowedHyperlink"/>
    <w:basedOn w:val="a0"/>
    <w:qFormat/>
    <w:rPr>
      <w:color w:val="3D3D3D"/>
      <w:u w:val="none"/>
    </w:rPr>
  </w:style>
  <w:style w:type="character" w:styleId="aa">
    <w:name w:val="Emphasis"/>
    <w:basedOn w:val="a0"/>
    <w:qFormat/>
    <w:rPr>
      <w:b/>
      <w:bCs/>
    </w:rPr>
  </w:style>
  <w:style w:type="character" w:styleId="HTML">
    <w:name w:val="HTML Definition"/>
    <w:basedOn w:val="a0"/>
    <w:qFormat/>
  </w:style>
  <w:style w:type="character" w:styleId="HTML0">
    <w:name w:val="HTML Variable"/>
    <w:basedOn w:val="a0"/>
    <w:qFormat/>
  </w:style>
  <w:style w:type="character" w:styleId="ab">
    <w:name w:val="Hyperlink"/>
    <w:basedOn w:val="a0"/>
    <w:qFormat/>
    <w:rPr>
      <w:color w:val="3D3D3D"/>
      <w:u w:val="none"/>
    </w:rPr>
  </w:style>
  <w:style w:type="character" w:styleId="HTML1">
    <w:name w:val="HTML Code"/>
    <w:basedOn w:val="a0"/>
    <w:qFormat/>
    <w:rPr>
      <w:rFonts w:ascii="Consolas" w:eastAsia="Consolas" w:hAnsi="Consolas" w:cs="Consolas" w:hint="default"/>
      <w:color w:val="C7254E"/>
      <w:sz w:val="21"/>
      <w:szCs w:val="21"/>
      <w:shd w:val="clear" w:color="auto" w:fill="F9F2F4"/>
    </w:rPr>
  </w:style>
  <w:style w:type="character" w:styleId="HTML2">
    <w:name w:val="HTML Cite"/>
    <w:basedOn w:val="a0"/>
    <w:qFormat/>
  </w:style>
  <w:style w:type="character" w:styleId="HTML3">
    <w:name w:val="HTML Keyboard"/>
    <w:basedOn w:val="a0"/>
    <w:qFormat/>
    <w:rPr>
      <w:rFonts w:ascii="Consolas" w:eastAsia="Consolas" w:hAnsi="Consolas" w:cs="Consolas"/>
      <w:color w:val="FFFFFF"/>
      <w:sz w:val="21"/>
      <w:szCs w:val="21"/>
      <w:shd w:val="clear" w:color="auto" w:fill="333333"/>
    </w:rPr>
  </w:style>
  <w:style w:type="character" w:styleId="HTML4">
    <w:name w:val="HTML Sample"/>
    <w:basedOn w:val="a0"/>
    <w:qFormat/>
    <w:rPr>
      <w:rFonts w:ascii="Consolas" w:eastAsia="Consolas" w:hAnsi="Consolas" w:cs="Consolas" w:hint="default"/>
      <w:sz w:val="21"/>
      <w:szCs w:val="21"/>
    </w:rPr>
  </w:style>
  <w:style w:type="character" w:customStyle="1" w:styleId="layui-layer-tabnow">
    <w:name w:val="layui-layer-tabnow"/>
    <w:basedOn w:val="a0"/>
    <w:qFormat/>
    <w:rPr>
      <w:bdr w:val="single" w:sz="6" w:space="0" w:color="CCCCCC"/>
      <w:shd w:val="clear" w:color="auto" w:fill="FFFFFF"/>
    </w:rPr>
  </w:style>
  <w:style w:type="character" w:customStyle="1" w:styleId="first-child">
    <w:name w:val="first-child"/>
    <w:basedOn w:val="a0"/>
    <w:qFormat/>
  </w:style>
  <w:style w:type="character" w:customStyle="1" w:styleId="u-btn">
    <w:name w:val="u-btn"/>
    <w:basedOn w:val="a0"/>
    <w:qFormat/>
  </w:style>
  <w:style w:type="character" w:customStyle="1" w:styleId="z-open">
    <w:name w:val="z-open"/>
    <w:basedOn w:val="a0"/>
    <w:qFormat/>
  </w:style>
  <w:style w:type="paragraph" w:styleId="ac">
    <w:name w:val="Balloon Text"/>
    <w:basedOn w:val="a"/>
    <w:link w:val="ad"/>
    <w:rsid w:val="002A0A1F"/>
    <w:rPr>
      <w:sz w:val="18"/>
      <w:szCs w:val="18"/>
    </w:rPr>
  </w:style>
  <w:style w:type="character" w:customStyle="1" w:styleId="ad">
    <w:name w:val="批注框文本 字符"/>
    <w:basedOn w:val="a0"/>
    <w:link w:val="ac"/>
    <w:rsid w:val="002A0A1F"/>
    <w:rPr>
      <w:rFonts w:ascii="Calibri" w:hAnsi="Calibri"/>
      <w:kern w:val="2"/>
      <w:sz w:val="18"/>
      <w:szCs w:val="18"/>
    </w:rPr>
  </w:style>
  <w:style w:type="paragraph" w:styleId="ae">
    <w:name w:val="Body Text Indent"/>
    <w:basedOn w:val="a"/>
    <w:link w:val="af"/>
    <w:rsid w:val="00102B1E"/>
    <w:pPr>
      <w:spacing w:after="120"/>
      <w:ind w:leftChars="200" w:left="420"/>
    </w:pPr>
  </w:style>
  <w:style w:type="character" w:customStyle="1" w:styleId="af">
    <w:name w:val="正文文本缩进 字符"/>
    <w:basedOn w:val="a0"/>
    <w:link w:val="ae"/>
    <w:rsid w:val="00102B1E"/>
    <w:rPr>
      <w:rFonts w:ascii="Calibri" w:hAnsi="Calibri"/>
      <w:kern w:val="2"/>
      <w:sz w:val="21"/>
      <w:szCs w:val="24"/>
    </w:rPr>
  </w:style>
  <w:style w:type="paragraph" w:styleId="21">
    <w:name w:val="Body Text First Indent 2"/>
    <w:basedOn w:val="ae"/>
    <w:link w:val="22"/>
    <w:qFormat/>
    <w:rsid w:val="00102B1E"/>
    <w:pPr>
      <w:suppressAutoHyphens w:val="0"/>
      <w:ind w:firstLineChars="200" w:firstLine="420"/>
    </w:pPr>
    <w:rPr>
      <w:rFonts w:asciiTheme="minorHAnsi" w:eastAsiaTheme="minorEastAsia" w:hAnsiTheme="minorHAnsi" w:cstheme="minorBidi"/>
    </w:rPr>
  </w:style>
  <w:style w:type="character" w:customStyle="1" w:styleId="22">
    <w:name w:val="正文文本首行缩进 2 字符"/>
    <w:basedOn w:val="af"/>
    <w:link w:val="21"/>
    <w:rsid w:val="00102B1E"/>
    <w:rPr>
      <w:rFonts w:asciiTheme="minorHAnsi" w:eastAsiaTheme="minorEastAsia" w:hAnsiTheme="minorHAnsi" w:cstheme="minorBidi"/>
      <w:kern w:val="2"/>
      <w:sz w:val="21"/>
      <w:szCs w:val="24"/>
    </w:rPr>
  </w:style>
  <w:style w:type="table" w:styleId="af0">
    <w:name w:val="Table Grid"/>
    <w:basedOn w:val="a1"/>
    <w:qFormat/>
    <w:rsid w:val="00102B1E"/>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rsid w:val="00B17C4A"/>
    <w:pPr>
      <w:ind w:leftChars="2500" w:left="100"/>
    </w:pPr>
  </w:style>
  <w:style w:type="character" w:customStyle="1" w:styleId="af2">
    <w:name w:val="日期 字符"/>
    <w:basedOn w:val="a0"/>
    <w:link w:val="af1"/>
    <w:rsid w:val="00B17C4A"/>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806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304</Words>
  <Characters>1737</Characters>
  <Application>Microsoft Office Word</Application>
  <DocSecurity>0</DocSecurity>
  <Lines>14</Lines>
  <Paragraphs>4</Paragraphs>
  <ScaleCrop>false</ScaleCrop>
  <Company>china</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李淮超</cp:lastModifiedBy>
  <cp:revision>23</cp:revision>
  <cp:lastPrinted>2022-11-07T07:39:00Z</cp:lastPrinted>
  <dcterms:created xsi:type="dcterms:W3CDTF">2022-11-07T07:48:00Z</dcterms:created>
  <dcterms:modified xsi:type="dcterms:W3CDTF">2026-04-20T09:18:00Z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19E433E3898E442880BD29399FA66404</vt:lpwstr>
  </property>
</Properties>
</file>