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2E14" w:rsidRPr="007A2E14" w:rsidRDefault="007A2E14" w:rsidP="007A2E14">
      <w:pPr>
        <w:widowControl/>
        <w:rPr>
          <w:rFonts w:ascii="Tahoma" w:eastAsia="宋体" w:hAnsi="Tahoma" w:cs="Tahoma"/>
          <w:color w:val="000000"/>
          <w:kern w:val="0"/>
          <w:sz w:val="24"/>
          <w:szCs w:val="24"/>
        </w:rPr>
      </w:pPr>
      <w:r w:rsidRPr="007A2E14">
        <w:rPr>
          <w:rFonts w:ascii="Tahoma" w:eastAsia="宋体" w:hAnsi="Tahoma" w:cs="Tahoma"/>
          <w:color w:val="000000"/>
          <w:kern w:val="0"/>
          <w:sz w:val="24"/>
          <w:szCs w:val="24"/>
        </w:rPr>
        <w:t>附件</w:t>
      </w:r>
      <w:r w:rsidRPr="007A2E14">
        <w:rPr>
          <w:rFonts w:ascii="Tahoma" w:eastAsia="宋体" w:hAnsi="Tahoma" w:cs="Tahoma"/>
          <w:color w:val="000000"/>
          <w:kern w:val="0"/>
          <w:sz w:val="24"/>
          <w:szCs w:val="24"/>
        </w:rPr>
        <w:t>1</w:t>
      </w:r>
      <w:r w:rsidRPr="007A2E14">
        <w:rPr>
          <w:rFonts w:ascii="Tahoma" w:eastAsia="宋体" w:hAnsi="Tahoma" w:cs="Tahoma"/>
          <w:color w:val="000000"/>
          <w:kern w:val="0"/>
          <w:sz w:val="24"/>
          <w:szCs w:val="24"/>
        </w:rPr>
        <w:t>：</w:t>
      </w:r>
    </w:p>
    <w:p w:rsidR="007A2E14" w:rsidRPr="007A2E14" w:rsidRDefault="007A2E14" w:rsidP="007A2E14">
      <w:pPr>
        <w:widowControl/>
        <w:jc w:val="center"/>
        <w:rPr>
          <w:rFonts w:ascii="方正小标宋_GBK" w:eastAsia="方正小标宋_GBK" w:hAnsi="Tahoma" w:cs="Tahoma" w:hint="eastAsia"/>
          <w:color w:val="000000"/>
          <w:kern w:val="0"/>
          <w:sz w:val="36"/>
          <w:szCs w:val="36"/>
        </w:rPr>
      </w:pPr>
      <w:r w:rsidRPr="007A2E14">
        <w:rPr>
          <w:rFonts w:ascii="方正小标宋_GBK" w:eastAsia="方正小标宋_GBK" w:hAnsi="Tahoma" w:cs="Tahoma" w:hint="eastAsia"/>
          <w:bCs/>
          <w:color w:val="000000"/>
          <w:kern w:val="0"/>
          <w:sz w:val="36"/>
          <w:szCs w:val="36"/>
        </w:rPr>
        <w:t>《池州市严重精神障碍患者医疗救助和管理工作办法（试行）（征求意见稿）》</w:t>
      </w:r>
    </w:p>
    <w:p w:rsidR="007A2E14" w:rsidRPr="007A2E14" w:rsidRDefault="007A2E14" w:rsidP="007A2E14">
      <w:pPr>
        <w:widowControl/>
        <w:rPr>
          <w:rFonts w:ascii="Tahoma" w:eastAsia="宋体" w:hAnsi="Tahoma" w:cs="Tahoma"/>
          <w:color w:val="000000"/>
          <w:kern w:val="0"/>
          <w:sz w:val="24"/>
          <w:szCs w:val="24"/>
        </w:rPr>
      </w:pP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第一章</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总</w:t>
      </w:r>
      <w:r w:rsidRPr="007A2E14">
        <w:rPr>
          <w:rFonts w:ascii="Tahoma" w:eastAsia="宋体" w:hAnsi="Tahoma" w:cs="Tahoma"/>
          <w:color w:val="000000"/>
          <w:kern w:val="0"/>
          <w:sz w:val="24"/>
          <w:szCs w:val="24"/>
        </w:rPr>
        <w:t> </w:t>
      </w:r>
      <w:r w:rsidRPr="007A2E14">
        <w:rPr>
          <w:rFonts w:ascii="Tahoma" w:eastAsia="宋体" w:hAnsi="Tahoma" w:cs="Tahoma"/>
          <w:color w:val="000000"/>
          <w:kern w:val="0"/>
          <w:sz w:val="24"/>
          <w:szCs w:val="24"/>
        </w:rPr>
        <w:t>则</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第一条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为切实加强严重精神障碍患者医疗救助和服务管理工作，促进严重精神障碍患者治疗康复，有效预防严重精神障碍患者肇事肇祸事件发生，维护社会和谐稳定，深化平安池州建设，根据《中华人民共和国精神卫生法》《国务院办公厅转发中央综治办等部门关于加强易肇事肇祸等严重精神障碍患者救治救助工作意见的通知》（国办发〔</w:t>
      </w:r>
      <w:r w:rsidRPr="007A2E14">
        <w:rPr>
          <w:rFonts w:ascii="Tahoma" w:eastAsia="宋体" w:hAnsi="Tahoma" w:cs="Tahoma"/>
          <w:color w:val="000000"/>
          <w:kern w:val="0"/>
          <w:sz w:val="24"/>
          <w:szCs w:val="24"/>
        </w:rPr>
        <w:t>2013</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68</w:t>
      </w:r>
      <w:r w:rsidRPr="007A2E14">
        <w:rPr>
          <w:rFonts w:ascii="Tahoma" w:eastAsia="宋体" w:hAnsi="Tahoma" w:cs="Tahoma"/>
          <w:color w:val="000000"/>
          <w:kern w:val="0"/>
          <w:sz w:val="24"/>
          <w:szCs w:val="24"/>
        </w:rPr>
        <w:t>号）《关于进一步加强严重精神障碍患者救治救助工作的通知》（皖综治办〔</w:t>
      </w:r>
      <w:r w:rsidRPr="007A2E14">
        <w:rPr>
          <w:rFonts w:ascii="Tahoma" w:eastAsia="宋体" w:hAnsi="Tahoma" w:cs="Tahoma"/>
          <w:color w:val="000000"/>
          <w:kern w:val="0"/>
          <w:sz w:val="24"/>
          <w:szCs w:val="24"/>
        </w:rPr>
        <w:t>2015</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8</w:t>
      </w:r>
      <w:r w:rsidRPr="007A2E14">
        <w:rPr>
          <w:rFonts w:ascii="Tahoma" w:eastAsia="宋体" w:hAnsi="Tahoma" w:cs="Tahoma"/>
          <w:color w:val="000000"/>
          <w:kern w:val="0"/>
          <w:sz w:val="24"/>
          <w:szCs w:val="24"/>
        </w:rPr>
        <w:t>号）和《关于进一步加强严重精神障碍患者管理救治工作的通知》（皖卫函〔</w:t>
      </w:r>
      <w:r w:rsidRPr="007A2E14">
        <w:rPr>
          <w:rFonts w:ascii="Tahoma" w:eastAsia="宋体" w:hAnsi="Tahoma" w:cs="Tahoma"/>
          <w:color w:val="000000"/>
          <w:kern w:val="0"/>
          <w:sz w:val="24"/>
          <w:szCs w:val="24"/>
        </w:rPr>
        <w:t>2022</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278</w:t>
      </w:r>
      <w:r w:rsidRPr="007A2E14">
        <w:rPr>
          <w:rFonts w:ascii="Tahoma" w:eastAsia="宋体" w:hAnsi="Tahoma" w:cs="Tahoma"/>
          <w:color w:val="000000"/>
          <w:kern w:val="0"/>
          <w:sz w:val="24"/>
          <w:szCs w:val="24"/>
        </w:rPr>
        <w:t>号）等法律法规和文件精神，结合我市实际，制定本办法。</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第二条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本办法救助对象是指录入卫生健康部门《中国疾病预防控制信息系统》的特困、低保、返贫致贫人口、脱贫不稳定和纳入相关部门农村低收入人口监测范围的人口及其他家庭经济困难的池州户籍严重精神障碍患者。</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第三条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按照</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应治尽治、应管尽管、应收尽收</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要求，完善政策措施，创新体制机制，加大工作力度，确保严重精神障碍患者不因家庭经济困难得不到救治，不因疏于救治管理而伤害自身或危害社会。</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第四条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委托市第三人民医院作为全市严重精神障碍患者收治的市级定点医疗机构，承担全市范围内的集中收治任务；县级公立定点医疗机构由各县区政府依当地有关规定确定。</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第二章</w:t>
      </w:r>
      <w:r w:rsidRPr="007A2E14">
        <w:rPr>
          <w:rFonts w:ascii="Tahoma" w:eastAsia="宋体" w:hAnsi="Tahoma" w:cs="Tahoma"/>
          <w:color w:val="000000"/>
          <w:kern w:val="0"/>
          <w:sz w:val="24"/>
          <w:szCs w:val="24"/>
        </w:rPr>
        <w:t> </w:t>
      </w:r>
      <w:r w:rsidRPr="007A2E14">
        <w:rPr>
          <w:rFonts w:ascii="Tahoma" w:eastAsia="宋体" w:hAnsi="Tahoma" w:cs="Tahoma"/>
          <w:color w:val="000000"/>
          <w:kern w:val="0"/>
          <w:sz w:val="24"/>
          <w:szCs w:val="24"/>
        </w:rPr>
        <w:t>医疗救助</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lastRenderedPageBreak/>
        <w:t>第五条</w:t>
      </w:r>
      <w:r w:rsidRPr="007A2E14">
        <w:rPr>
          <w:rFonts w:ascii="Tahoma" w:eastAsia="宋体" w:hAnsi="Tahoma" w:cs="Tahoma"/>
          <w:color w:val="000000"/>
          <w:kern w:val="0"/>
          <w:sz w:val="24"/>
          <w:szCs w:val="24"/>
        </w:rPr>
        <w:t> </w:t>
      </w:r>
      <w:r w:rsidRPr="007A2E14">
        <w:rPr>
          <w:rFonts w:ascii="Tahoma" w:eastAsia="宋体" w:hAnsi="Tahoma" w:cs="Tahoma"/>
          <w:color w:val="000000"/>
          <w:kern w:val="0"/>
          <w:sz w:val="24"/>
          <w:szCs w:val="24"/>
        </w:rPr>
        <w:t>医疗救助范围和标准：严重精神障碍患者因住院治疗精神疾病而产生的治疗费用，经基本医疗保险、大病保险和医疗救助综合保障报销后，个人需要承担的医疗费用（不含伙食费），由财政统一兜底保障。</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第六条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建立救助卡制度。对符合救助条件对象发放《池州市严重精神障碍患者住院医疗救助卡》（以下简称救助卡）。由患者监护人向所在社区卫生服务中心（乡镇卫生院）提出申请，社区卫生服务中心（乡镇卫生院）核对、上报基础信息，县级卫生健康行政部门负责审核和发放救助卡。残联、公安等部门分别确立专项信息联络员，定期将所属系统新增严重精神障碍患者人员信息抄送同级卫生健康部门信息联络员。救助卡由市卫生健康委统一制作，加盖市精神卫生中心印章。相关工作经费从严重精神障碍患者医疗救助资金中列支。</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第七条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严重精神障碍患者持救助卡、社会保障卡、患者身份证及代办人身份证在定点医疗机构住院接受治疗。定点医疗机构要规范诊疗行为，坚持因病施治原则，做到合理检查、治疗、用药、收费，不断提高医疗质量；加强服务能力建设，提供规范热情优质服务，对救助对象统一建档管理，定期走访，指导用药；积极主动履行告知义务，书面宣传有关救助政策，不得以经费不足为由推诿病人。</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为方便新增严重精神障碍患者就近诊断，对经基层摸底排查出的可疑精神障碍患者，建议其至精神卫生医疗机构进行诊断；或由当地卫生健康行政部门联系定点医疗机构精神科执业医师到社区卫生服务中心（乡镇卫生院）予以会诊，会诊费</w:t>
      </w:r>
      <w:r w:rsidRPr="007A2E14">
        <w:rPr>
          <w:rFonts w:ascii="Tahoma" w:eastAsia="宋体" w:hAnsi="Tahoma" w:cs="Tahoma"/>
          <w:color w:val="000000"/>
          <w:kern w:val="0"/>
          <w:sz w:val="24"/>
          <w:szCs w:val="24"/>
        </w:rPr>
        <w:t>60</w:t>
      </w:r>
      <w:r w:rsidRPr="007A2E14">
        <w:rPr>
          <w:rFonts w:ascii="Tahoma" w:eastAsia="宋体" w:hAnsi="Tahoma" w:cs="Tahoma"/>
          <w:color w:val="000000"/>
          <w:kern w:val="0"/>
          <w:sz w:val="24"/>
          <w:szCs w:val="24"/>
        </w:rPr>
        <w:t>元</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例，从严重精神障碍患者医疗救助资金中列支。</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第八条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凡池州户籍的强制医疗精神障碍患者，定点医疗机构凭法院判决书和执行通知书，办理该患者享受池州市严重精神障碍患者医疗救助和管理的相关手续。对有</w:t>
      </w:r>
      <w:r w:rsidRPr="007A2E14">
        <w:rPr>
          <w:rFonts w:ascii="Tahoma" w:eastAsia="宋体" w:hAnsi="Tahoma" w:cs="Tahoma"/>
          <w:color w:val="000000"/>
          <w:kern w:val="0"/>
          <w:sz w:val="24"/>
          <w:szCs w:val="24"/>
        </w:rPr>
        <w:lastRenderedPageBreak/>
        <w:t>肇事肇祸行为或危险的疑似严重精神障碍患者，凭公安机关的接出警记录等相关证明材料先行救治，相关手续后续完善。</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患者因精神疾病入院治疗时，其监护人无能力送医的，由监护人提出要求，户籍地村（居）民委员会、乡镇政府（街道办事处）会同公安派出所安排人员配合监护人送医，入院手续由其监护人办理。患者属于查找不到监护人的流浪乞讨等人员，由送诊的有关部门办理住院手续。</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患者需要出院或转诊时，本人没有能力办理出院手续的，由定点医疗机构通知监护人办理相关手续。监护人不愿接收</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的，由乡镇政府（街道办事处）负责督促监护人接收；监护人确实无能力接收的，由民政部门参照城镇</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三无</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人员（无劳动能力、无生活来源、无法定赡养和抚养人或赡养和抚养人无赡养或抚养能力人员）管理。对无监护人或监护人无法找到的患者，由患者户籍所在地政府安排人员办理相关手续。</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第三章</w:t>
      </w:r>
      <w:r w:rsidRPr="007A2E14">
        <w:rPr>
          <w:rFonts w:ascii="Tahoma" w:eastAsia="宋体" w:hAnsi="Tahoma" w:cs="Tahoma"/>
          <w:color w:val="000000"/>
          <w:kern w:val="0"/>
          <w:sz w:val="24"/>
          <w:szCs w:val="24"/>
        </w:rPr>
        <w:t> </w:t>
      </w:r>
      <w:r w:rsidRPr="007A2E14">
        <w:rPr>
          <w:rFonts w:ascii="Tahoma" w:eastAsia="宋体" w:hAnsi="Tahoma" w:cs="Tahoma"/>
          <w:color w:val="000000"/>
          <w:kern w:val="0"/>
          <w:sz w:val="24"/>
          <w:szCs w:val="24"/>
        </w:rPr>
        <w:t>资金保障</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第九条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贵池区、东至县、石台县、青阳县、九华山风景区的医疗救助资金由同级财政安排解决。</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第十条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医疗救助经费年初列入县区政府年度预算安排。可采取年初预拨、年底清算，或定点医疗机构先行垫付后、按季度结算两种方式。为方便严重精神障碍患者市内治疗，定点医疗机构负责在本院治疗的住院病人补助费用结算工作。</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为确保公平公正，残联、民政、公安、卫生健康等部门和单位要加强救助信息互通，做好困难精神残疾人员药费补助与本项救助资金的衔接工作。</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第十一条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本项救助资金严格实行专款专用，各县区政府和定点医疗机构要加强救助资金管理，不得挤占、截留和挪用，不得套取救助资金。如有违规情况将严肃处理，对涉及违法犯罪行为的人员，移交司法机关处理。</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lastRenderedPageBreak/>
        <w:t>第四章</w:t>
      </w:r>
      <w:r w:rsidRPr="007A2E14">
        <w:rPr>
          <w:rFonts w:ascii="Tahoma" w:eastAsia="宋体" w:hAnsi="Tahoma" w:cs="Tahoma"/>
          <w:color w:val="000000"/>
          <w:kern w:val="0"/>
          <w:sz w:val="24"/>
          <w:szCs w:val="24"/>
        </w:rPr>
        <w:t> </w:t>
      </w:r>
      <w:r w:rsidRPr="007A2E14">
        <w:rPr>
          <w:rFonts w:ascii="Tahoma" w:eastAsia="宋体" w:hAnsi="Tahoma" w:cs="Tahoma"/>
          <w:color w:val="000000"/>
          <w:kern w:val="0"/>
          <w:sz w:val="24"/>
          <w:szCs w:val="24"/>
        </w:rPr>
        <w:t>组织保障</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第十二条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根据《中华人民共和国精神卫生法》要求，精神卫生管理实行政府组织领导、部门各负其责、家庭和单位尽力尽责、全社会共同参与的综合管理机制。在市政府领导下，成立市严重精神障碍患者医疗救助和管理工作领导小组，由市委政法委、市卫生健康委、市残联、市财政局、市公安局、市民政局、市医保局、市精神卫生中心（市第三人民医院）等部门和单位相关负责同志组成，领导小组办公室设在市卫生健康委。领导小组和办公室原则上每半年召开一次会议，紧急、特殊情况随时召开，协调解决相关问题，开展督导和考核工作。</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各县区政府统筹做好本辖区内精神卫生工作，将其纳入国民经济和社会发展规划，建设和完善精神障碍的预防、治疗和康复服务体系，建立健全精神卫生工作协调机制和工作责任制，对有关部门承担的精神卫生工作进行考核、监督。</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乡镇政府（街道办事处）根据本地实际情况，组织开展预防精神障碍发生、促进精神障碍患者康复等工作；牵头建立精神卫生综合管理小组，指导村（居）民委员会建立关爱帮扶小组。村（居）民委员会依照《中华人民共和国精神卫生法》的规定开展精神卫生工作，并对所在地人民政府开展的精神卫生工作予以协助。</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综合管理小组、关爱帮扶小组成员之间要加强协作，及时保持沟通，协同随访患者，共同开展严重精神障碍患者日常筛查、登记，交换患者信息，全面了解辖区内在册患者和家庭基本情况，解决患者管理、治疗、康复和生活中的难题。</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严重精神障碍患者综合管理小组和关爱帮扶小组工作经费由县区政府财政解决。</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第十三条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各相关部门要按照职责分工，各司其职，各负其责，密切配合，通力协作，加强信息互通、资源共享，共同做好严重精神障碍患者医疗救助和管理服务工作。</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lastRenderedPageBreak/>
        <w:t>市委政法委：督促、协调、指导各地、各部门严格落实严重精神障碍患者服务管理措施；将此项工作纳入年度平安建设目标管理考核，压紧压实平安建设工作责任。</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市卫生健康委：牵头制定具体实施及考核方案，并组织考核；指导规范市级定点医疗机构诊疗服务行为，提高服务能力；会同市财政局等部门审核监督救助经费使用；协调各地医保经办机构为持有救助卡但未参加基本医疗保险的人员补办参保手续；会同市残联、市公安局指导各地做好辖区残联、公安部门精神疾病患者信息向同级卫生健康部门精神疾病防治机构备案工作；指导各地卫生健康行政部门落实社区精神疾病防治人员参与社区严重精神障碍患者关爱帮扶小组，并做好精神卫生技术指导工作，将严重精神障碍患者纳入数据库；会同市公安局对肇事肇祸的精神障碍患者进行应急处置工作。</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市残联：指导各地残联落实基层残疾人协理员参与关爱帮扶小组工作；将严重精神障碍患者纳入残疾人基础数据库，并按相关规定办理残疾证。</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市财政局：指导和督促各地财政部门落实并规范使用救助资金。</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市公安局：指导督促各地公安部门及时向卫生健康部门提供公安机关列管的在库人员基本信息；将肇事肇祸严重精神障碍患者和卫生健康部门提供的危险行为评估为</w:t>
      </w:r>
      <w:r w:rsidRPr="007A2E14">
        <w:rPr>
          <w:rFonts w:ascii="Tahoma" w:eastAsia="宋体" w:hAnsi="Tahoma" w:cs="Tahoma"/>
          <w:color w:val="000000"/>
          <w:kern w:val="0"/>
          <w:sz w:val="24"/>
          <w:szCs w:val="24"/>
        </w:rPr>
        <w:t>3</w:t>
      </w:r>
      <w:r w:rsidRPr="007A2E14">
        <w:rPr>
          <w:rFonts w:ascii="Tahoma" w:eastAsia="宋体" w:hAnsi="Tahoma" w:cs="Tahoma"/>
          <w:color w:val="000000"/>
          <w:kern w:val="0"/>
          <w:sz w:val="24"/>
          <w:szCs w:val="24"/>
        </w:rPr>
        <w:t>级以上的患者信息及时录入公安机关列管人员库；协助户籍地社区配合无能力送医（接回）的监护人护送患者入院治疗（出院接回）；指导各地公安部门落实基层民警参与关爱帮扶小组工作。</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市医保局：做好严重精神障碍患者参保工作；及时结算和拨付医疗机构医疗保险费用；落实基本医疗保险、大病保险、城乡医疗救助政策。加强严重精神障碍患者的医疗保障。</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lastRenderedPageBreak/>
        <w:t>市民政局：对住院治疗的特困供养和低保对象中的精神障碍患者实行一站式救助。发现城市流浪乞讨人员和</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三无</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人员中精神障碍患者，及时送医疗机构治疗；对纳入医疗救助的严重精神障碍患者信息，及时通报同级卫生健康、公安部门；指导各地民政部门落实基层民政工作人员参与关爱帮扶小组工作；对城乡低保、特困供养人员，登记造册、落实低保救助等政策。</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市司法局：推动相关部门在肇事肇祸严重精神障碍患者衔接管理、信息共享等方面加强配合，形成工作合力。</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市直相关部门负责对所属系统内涉及本项工作的考核和督导。市严重精神障碍患者医疗救助和管理工作领导小组负责本项工作的考核和督导。</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第五章</w:t>
      </w:r>
      <w:r w:rsidRPr="007A2E14">
        <w:rPr>
          <w:rFonts w:ascii="Tahoma" w:eastAsia="宋体" w:hAnsi="Tahoma" w:cs="Tahoma"/>
          <w:color w:val="000000"/>
          <w:kern w:val="0"/>
          <w:sz w:val="24"/>
          <w:szCs w:val="24"/>
        </w:rPr>
        <w:t> </w:t>
      </w:r>
      <w:r w:rsidRPr="007A2E14">
        <w:rPr>
          <w:rFonts w:ascii="Tahoma" w:eastAsia="宋体" w:hAnsi="Tahoma" w:cs="Tahoma"/>
          <w:color w:val="000000"/>
          <w:kern w:val="0"/>
          <w:sz w:val="24"/>
          <w:szCs w:val="24"/>
        </w:rPr>
        <w:t>附则</w:t>
      </w:r>
    </w:p>
    <w:p w:rsidR="007A2E14" w:rsidRDefault="007A2E14" w:rsidP="007A2E14">
      <w:pPr>
        <w:widowControl/>
        <w:ind w:firstLine="480"/>
        <w:rPr>
          <w:rFonts w:ascii="Tahoma" w:eastAsia="宋体" w:hAnsi="Tahoma" w:cs="Tahoma" w:hint="eastAsia"/>
          <w:color w:val="000000"/>
          <w:kern w:val="0"/>
          <w:sz w:val="24"/>
          <w:szCs w:val="24"/>
        </w:rPr>
      </w:pPr>
      <w:r w:rsidRPr="007A2E14">
        <w:rPr>
          <w:rFonts w:ascii="Tahoma" w:eastAsia="宋体" w:hAnsi="Tahoma" w:cs="Tahoma"/>
          <w:color w:val="000000"/>
          <w:kern w:val="0"/>
          <w:sz w:val="24"/>
          <w:szCs w:val="24"/>
        </w:rPr>
        <w:t>第十四条</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本办法自印发之日起执行，由市卫生健康委会同相关部门负责解释。</w:t>
      </w:r>
    </w:p>
    <w:p w:rsidR="007A2E14" w:rsidRPr="007A2E14" w:rsidRDefault="007A2E14" w:rsidP="007A2E14">
      <w:pPr>
        <w:widowControl/>
        <w:ind w:firstLine="480"/>
        <w:rPr>
          <w:rFonts w:ascii="Tahoma" w:eastAsia="宋体" w:hAnsi="Tahoma" w:cs="Tahom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Pr="007A2E14" w:rsidRDefault="007A2E14" w:rsidP="007A2E14">
      <w:pPr>
        <w:widowControl/>
        <w:rPr>
          <w:rFonts w:ascii="Tahoma" w:eastAsia="宋体" w:hAnsi="Tahoma" w:cs="Tahoma"/>
          <w:color w:val="000000"/>
          <w:kern w:val="0"/>
          <w:sz w:val="24"/>
          <w:szCs w:val="24"/>
        </w:rPr>
      </w:pPr>
      <w:r w:rsidRPr="007A2E14">
        <w:rPr>
          <w:rFonts w:ascii="Tahoma" w:eastAsia="宋体" w:hAnsi="Tahoma" w:cs="Tahoma"/>
          <w:color w:val="000000"/>
          <w:kern w:val="0"/>
          <w:sz w:val="24"/>
          <w:szCs w:val="24"/>
        </w:rPr>
        <w:lastRenderedPageBreak/>
        <w:t>附件</w:t>
      </w:r>
      <w:r w:rsidRPr="007A2E14">
        <w:rPr>
          <w:rFonts w:ascii="Tahoma" w:eastAsia="宋体" w:hAnsi="Tahoma" w:cs="Tahoma"/>
          <w:color w:val="000000"/>
          <w:kern w:val="0"/>
          <w:sz w:val="24"/>
          <w:szCs w:val="24"/>
        </w:rPr>
        <w:t>2</w:t>
      </w:r>
      <w:r w:rsidRPr="007A2E14">
        <w:rPr>
          <w:rFonts w:ascii="Tahoma" w:eastAsia="宋体" w:hAnsi="Tahoma" w:cs="Tahoma"/>
          <w:color w:val="000000"/>
          <w:kern w:val="0"/>
          <w:sz w:val="24"/>
          <w:szCs w:val="24"/>
        </w:rPr>
        <w:t>：</w:t>
      </w:r>
    </w:p>
    <w:p w:rsidR="007A2E14" w:rsidRPr="007A2E14" w:rsidRDefault="007A2E14" w:rsidP="007A2E14">
      <w:pPr>
        <w:widowControl/>
        <w:jc w:val="center"/>
        <w:rPr>
          <w:rFonts w:ascii="Tahoma" w:eastAsia="宋体" w:hAnsi="Tahoma" w:cs="Tahoma"/>
          <w:color w:val="000000"/>
          <w:kern w:val="0"/>
          <w:sz w:val="24"/>
          <w:szCs w:val="24"/>
        </w:rPr>
      </w:pPr>
      <w:r w:rsidRPr="007A2E14">
        <w:rPr>
          <w:rFonts w:ascii="方正小标宋_GBK" w:eastAsia="方正小标宋_GBK" w:hAnsi="Tahoma" w:cs="Tahoma"/>
          <w:bCs/>
          <w:color w:val="000000"/>
          <w:kern w:val="0"/>
          <w:sz w:val="36"/>
          <w:szCs w:val="36"/>
        </w:rPr>
        <w:t>《池州市严重精神障碍患者医疗救助和管理工作办法（试行）（征求意见稿）》起草说明</w:t>
      </w:r>
    </w:p>
    <w:p w:rsidR="007A2E14" w:rsidRPr="007A2E14" w:rsidRDefault="007A2E14" w:rsidP="007A2E14">
      <w:pPr>
        <w:widowControl/>
        <w:jc w:val="center"/>
        <w:rPr>
          <w:rFonts w:ascii="Tahoma" w:eastAsia="宋体" w:hAnsi="Tahoma" w:cs="Tahoma"/>
          <w:color w:val="000000"/>
          <w:kern w:val="0"/>
          <w:sz w:val="24"/>
          <w:szCs w:val="24"/>
        </w:rPr>
      </w:pP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一、背景依据及起草过程</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近年来，随着经济社会的发展，人们生活节奏的加快，在工作、生活中面临的各种压力的增大，精神疾病的患病率呈逐年上升趋势。患者因病致贫、因病返贫现象突出，全市纳入社区管理服务的患者家庭经济状况困难比例高达</w:t>
      </w:r>
      <w:r w:rsidRPr="007A2E14">
        <w:rPr>
          <w:rFonts w:ascii="Tahoma" w:eastAsia="宋体" w:hAnsi="Tahoma" w:cs="Tahoma"/>
          <w:color w:val="000000"/>
          <w:kern w:val="0"/>
          <w:sz w:val="24"/>
          <w:szCs w:val="24"/>
        </w:rPr>
        <w:t>1/2</w:t>
      </w:r>
      <w:r w:rsidRPr="007A2E14">
        <w:rPr>
          <w:rFonts w:ascii="Tahoma" w:eastAsia="宋体" w:hAnsi="Tahoma" w:cs="Tahoma"/>
          <w:color w:val="000000"/>
          <w:kern w:val="0"/>
          <w:sz w:val="24"/>
          <w:szCs w:val="24"/>
        </w:rPr>
        <w:t>以上，因家庭经济困难等原因导致患者监护人履行监护职责不到位、患者服药不规范等问题较为普遍，给社会安全稳定带来极大隐患。落实好严重精神障碍患者医疗救助政策，是做好严重精神障碍患者管理、维护社会安全稳定的一项重要措施。为坚决遏制精神障碍患者肇事肇祸案（事）件的发生，按照省卫生健康委、省委政法委等九部门《关于进一步加强严重精神障碍患者管理救治工作的通知》（皖卫函〔</w:t>
      </w:r>
      <w:r w:rsidRPr="007A2E14">
        <w:rPr>
          <w:rFonts w:ascii="Tahoma" w:eastAsia="宋体" w:hAnsi="Tahoma" w:cs="Tahoma"/>
          <w:color w:val="000000"/>
          <w:kern w:val="0"/>
          <w:sz w:val="24"/>
          <w:szCs w:val="24"/>
        </w:rPr>
        <w:t>2022</w:t>
      </w:r>
      <w:r w:rsidRPr="007A2E14">
        <w:rPr>
          <w:rFonts w:ascii="Tahoma" w:eastAsia="宋体" w:hAnsi="Tahoma" w:cs="Tahoma"/>
          <w:color w:val="000000"/>
          <w:kern w:val="0"/>
          <w:sz w:val="24"/>
          <w:szCs w:val="24"/>
        </w:rPr>
        <w:t>〕</w:t>
      </w:r>
      <w:r w:rsidRPr="007A2E14">
        <w:rPr>
          <w:rFonts w:ascii="Tahoma" w:eastAsia="宋体" w:hAnsi="Tahoma" w:cs="Tahoma"/>
          <w:color w:val="000000"/>
          <w:kern w:val="0"/>
          <w:sz w:val="24"/>
          <w:szCs w:val="24"/>
        </w:rPr>
        <w:t>278</w:t>
      </w:r>
      <w:r w:rsidRPr="007A2E14">
        <w:rPr>
          <w:rFonts w:ascii="Tahoma" w:eastAsia="宋体" w:hAnsi="Tahoma" w:cs="Tahoma"/>
          <w:color w:val="000000"/>
          <w:kern w:val="0"/>
          <w:sz w:val="24"/>
          <w:szCs w:val="24"/>
        </w:rPr>
        <w:t>号）要求，市卫生健康委根据《中华人民共和国精神卫生法（</w:t>
      </w:r>
      <w:r w:rsidRPr="007A2E14">
        <w:rPr>
          <w:rFonts w:ascii="Tahoma" w:eastAsia="宋体" w:hAnsi="Tahoma" w:cs="Tahoma"/>
          <w:color w:val="000000"/>
          <w:kern w:val="0"/>
          <w:sz w:val="24"/>
          <w:szCs w:val="24"/>
        </w:rPr>
        <w:t>2018</w:t>
      </w:r>
      <w:r w:rsidRPr="007A2E14">
        <w:rPr>
          <w:rFonts w:ascii="Tahoma" w:eastAsia="宋体" w:hAnsi="Tahoma" w:cs="Tahoma"/>
          <w:color w:val="000000"/>
          <w:kern w:val="0"/>
          <w:sz w:val="24"/>
          <w:szCs w:val="24"/>
        </w:rPr>
        <w:t>修正）》、《严重精神障碍管理治疗工作规范（</w:t>
      </w:r>
      <w:r w:rsidRPr="007A2E14">
        <w:rPr>
          <w:rFonts w:ascii="Tahoma" w:eastAsia="宋体" w:hAnsi="Tahoma" w:cs="Tahoma"/>
          <w:color w:val="000000"/>
          <w:kern w:val="0"/>
          <w:sz w:val="24"/>
          <w:szCs w:val="24"/>
        </w:rPr>
        <w:t>2018</w:t>
      </w:r>
      <w:r w:rsidRPr="007A2E14">
        <w:rPr>
          <w:rFonts w:ascii="Tahoma" w:eastAsia="宋体" w:hAnsi="Tahoma" w:cs="Tahoma"/>
          <w:color w:val="000000"/>
          <w:kern w:val="0"/>
          <w:sz w:val="24"/>
          <w:szCs w:val="24"/>
        </w:rPr>
        <w:t>年版）》等相关法律法规、规范性文件，牵头起草了《池州市严重精神障碍患者医疗救助和管理工作办法（试行）（征求意见稿）》。</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二、主要内容</w:t>
      </w:r>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池州市严重精神障碍患者医疗救助和管理工作办法（试行）（征求意见稿）》主要包括五个部分，共十四条。第一部分总则，明确了制定办法的目的和依据，救助对象、定点医疗机构及总体要求。第二部分救助范围、标准与流程，明确医疗救助范围、标准及流程，多角度理清工作流程及要求。第三部分资金保障，明确医疗救助资</w:t>
      </w:r>
      <w:r w:rsidRPr="007A2E14">
        <w:rPr>
          <w:rFonts w:ascii="Tahoma" w:eastAsia="宋体" w:hAnsi="Tahoma" w:cs="Tahoma"/>
          <w:color w:val="000000"/>
          <w:kern w:val="0"/>
          <w:sz w:val="24"/>
          <w:szCs w:val="24"/>
        </w:rPr>
        <w:lastRenderedPageBreak/>
        <w:t>金来源、结算与管理要求。第四部分组织保障，建立完善精神卫生综合管理机制，明确各级政府、市直有关部门、基层管理小组及其他主体等职责。第五部分附则。</w:t>
      </w: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Default="007A2E14" w:rsidP="007A2E14">
      <w:pPr>
        <w:widowControl/>
        <w:rPr>
          <w:rFonts w:ascii="Tahoma" w:eastAsia="宋体" w:hAnsi="Tahoma" w:cs="Tahoma" w:hint="eastAsia"/>
          <w:color w:val="000000"/>
          <w:kern w:val="0"/>
          <w:sz w:val="24"/>
          <w:szCs w:val="24"/>
        </w:rPr>
      </w:pPr>
    </w:p>
    <w:p w:rsidR="007A2E14" w:rsidRPr="007A2E14" w:rsidRDefault="007A2E14" w:rsidP="007A2E14">
      <w:pPr>
        <w:widowControl/>
        <w:rPr>
          <w:rFonts w:ascii="Tahoma" w:eastAsia="宋体" w:hAnsi="Tahoma" w:cs="Tahoma"/>
          <w:color w:val="000000"/>
          <w:kern w:val="0"/>
          <w:sz w:val="24"/>
          <w:szCs w:val="24"/>
        </w:rPr>
      </w:pPr>
      <w:r w:rsidRPr="007A2E14">
        <w:rPr>
          <w:rFonts w:ascii="Tahoma" w:eastAsia="宋体" w:hAnsi="Tahoma" w:cs="Tahoma"/>
          <w:color w:val="000000"/>
          <w:kern w:val="0"/>
          <w:sz w:val="24"/>
          <w:szCs w:val="24"/>
        </w:rPr>
        <w:t>附件</w:t>
      </w:r>
      <w:r w:rsidRPr="007A2E14">
        <w:rPr>
          <w:rFonts w:ascii="Tahoma" w:eastAsia="宋体" w:hAnsi="Tahoma" w:cs="Tahoma"/>
          <w:color w:val="000000"/>
          <w:kern w:val="0"/>
          <w:sz w:val="24"/>
          <w:szCs w:val="24"/>
        </w:rPr>
        <w:t>3</w:t>
      </w:r>
      <w:r w:rsidRPr="007A2E14">
        <w:rPr>
          <w:rFonts w:ascii="Tahoma" w:eastAsia="宋体" w:hAnsi="Tahoma" w:cs="Tahoma"/>
          <w:color w:val="000000"/>
          <w:kern w:val="0"/>
          <w:sz w:val="24"/>
          <w:szCs w:val="24"/>
        </w:rPr>
        <w:t>：</w:t>
      </w:r>
    </w:p>
    <w:p w:rsidR="007A2E14" w:rsidRPr="007A2E14" w:rsidRDefault="007A2E14" w:rsidP="007A2E14">
      <w:pPr>
        <w:widowControl/>
        <w:jc w:val="center"/>
        <w:rPr>
          <w:rFonts w:ascii="方正小标宋_GBK" w:eastAsia="方正小标宋_GBK" w:hAnsi="Tahoma" w:cs="Tahoma"/>
          <w:bCs/>
          <w:color w:val="000000"/>
          <w:kern w:val="0"/>
          <w:sz w:val="36"/>
          <w:szCs w:val="36"/>
        </w:rPr>
      </w:pPr>
      <w:r w:rsidRPr="007A2E14">
        <w:rPr>
          <w:rFonts w:ascii="方正小标宋_GBK" w:eastAsia="方正小标宋_GBK" w:hAnsi="Tahoma" w:cs="Tahoma"/>
          <w:bCs/>
          <w:color w:val="000000"/>
          <w:kern w:val="0"/>
          <w:sz w:val="36"/>
          <w:szCs w:val="36"/>
        </w:rPr>
        <w:t>征求意见反馈表</w:t>
      </w:r>
      <w:bookmarkStart w:id="0" w:name="_GoBack"/>
      <w:bookmarkEnd w:id="0"/>
    </w:p>
    <w:p w:rsidR="007A2E14" w:rsidRPr="007A2E14" w:rsidRDefault="007A2E14" w:rsidP="007A2E14">
      <w:pPr>
        <w:widowControl/>
        <w:ind w:firstLine="480"/>
        <w:rPr>
          <w:rFonts w:ascii="Tahoma" w:eastAsia="宋体" w:hAnsi="Tahoma" w:cs="Tahoma"/>
          <w:color w:val="000000"/>
          <w:kern w:val="0"/>
          <w:sz w:val="24"/>
          <w:szCs w:val="24"/>
        </w:rPr>
      </w:pPr>
      <w:r w:rsidRPr="007A2E14">
        <w:rPr>
          <w:rFonts w:ascii="Tahoma" w:eastAsia="宋体" w:hAnsi="Tahoma" w:cs="Tahoma"/>
          <w:color w:val="000000"/>
          <w:kern w:val="0"/>
          <w:sz w:val="24"/>
          <w:szCs w:val="24"/>
        </w:rPr>
        <w:t>填表人：</w:t>
      </w:r>
    </w:p>
    <w:tbl>
      <w:tblPr>
        <w:tblW w:w="0" w:type="auto"/>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553"/>
        <w:gridCol w:w="7605"/>
      </w:tblGrid>
      <w:tr w:rsidR="007A2E14" w:rsidRPr="007A2E14" w:rsidTr="007A2E1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A2E14" w:rsidRPr="007A2E14" w:rsidRDefault="007A2E14" w:rsidP="007A2E14">
            <w:pPr>
              <w:widowControl/>
              <w:rPr>
                <w:rFonts w:ascii="Tahoma" w:eastAsia="宋体" w:hAnsi="Tahoma" w:cs="Tahoma"/>
                <w:kern w:val="0"/>
                <w:sz w:val="24"/>
                <w:szCs w:val="24"/>
              </w:rPr>
            </w:pPr>
            <w:r w:rsidRPr="007A2E14">
              <w:rPr>
                <w:rFonts w:ascii="Tahoma" w:eastAsia="宋体" w:hAnsi="Tahoma" w:cs="Tahoma"/>
                <w:kern w:val="0"/>
                <w:sz w:val="24"/>
                <w:szCs w:val="24"/>
              </w:rPr>
              <w:t>文件</w:t>
            </w:r>
          </w:p>
          <w:p w:rsidR="007A2E14" w:rsidRPr="007A2E14" w:rsidRDefault="007A2E14" w:rsidP="007A2E14">
            <w:pPr>
              <w:widowControl/>
              <w:rPr>
                <w:rFonts w:ascii="Tahoma" w:eastAsia="宋体" w:hAnsi="Tahoma" w:cs="Tahoma"/>
                <w:kern w:val="0"/>
                <w:sz w:val="24"/>
                <w:szCs w:val="24"/>
              </w:rPr>
            </w:pPr>
            <w:r w:rsidRPr="007A2E14">
              <w:rPr>
                <w:rFonts w:ascii="Tahoma" w:eastAsia="宋体" w:hAnsi="Tahoma" w:cs="Tahoma"/>
                <w:kern w:val="0"/>
                <w:sz w:val="24"/>
                <w:szCs w:val="24"/>
              </w:rPr>
              <w:t>名称</w:t>
            </w:r>
          </w:p>
        </w:tc>
        <w:tc>
          <w:tcPr>
            <w:tcW w:w="0" w:type="auto"/>
            <w:tcBorders>
              <w:top w:val="outset" w:sz="6" w:space="0" w:color="auto"/>
              <w:left w:val="outset" w:sz="6" w:space="0" w:color="auto"/>
              <w:bottom w:val="outset" w:sz="6" w:space="0" w:color="auto"/>
              <w:right w:val="outset" w:sz="6" w:space="0" w:color="auto"/>
            </w:tcBorders>
            <w:vAlign w:val="center"/>
            <w:hideMark/>
          </w:tcPr>
          <w:p w:rsidR="007A2E14" w:rsidRPr="007A2E14" w:rsidRDefault="007A2E14" w:rsidP="007A2E14">
            <w:pPr>
              <w:widowControl/>
              <w:rPr>
                <w:rFonts w:ascii="Tahoma" w:eastAsia="宋体" w:hAnsi="Tahoma" w:cs="Tahoma"/>
                <w:kern w:val="0"/>
                <w:sz w:val="24"/>
                <w:szCs w:val="24"/>
              </w:rPr>
            </w:pPr>
            <w:r w:rsidRPr="007A2E14">
              <w:rPr>
                <w:rFonts w:ascii="Tahoma" w:eastAsia="宋体" w:hAnsi="Tahoma" w:cs="Tahoma"/>
                <w:kern w:val="0"/>
                <w:sz w:val="24"/>
                <w:szCs w:val="24"/>
              </w:rPr>
              <w:t>《池州市严重精神障碍患者医疗救助和管理工作办法（试行）（征求意见稿）》</w:t>
            </w:r>
          </w:p>
        </w:tc>
      </w:tr>
      <w:tr w:rsidR="007A2E14" w:rsidRPr="007A2E14" w:rsidTr="007A2E1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A2E14" w:rsidRPr="007A2E14" w:rsidRDefault="007A2E14" w:rsidP="007A2E14">
            <w:pPr>
              <w:widowControl/>
              <w:rPr>
                <w:rFonts w:ascii="Tahoma" w:eastAsia="宋体" w:hAnsi="Tahoma" w:cs="Tahoma"/>
                <w:kern w:val="0"/>
                <w:sz w:val="24"/>
                <w:szCs w:val="24"/>
              </w:rPr>
            </w:pPr>
            <w:r w:rsidRPr="007A2E14">
              <w:rPr>
                <w:rFonts w:ascii="Tahoma" w:eastAsia="宋体" w:hAnsi="Tahoma" w:cs="Tahoma"/>
                <w:kern w:val="0"/>
                <w:sz w:val="24"/>
                <w:szCs w:val="24"/>
              </w:rPr>
              <w:t>修改意见</w:t>
            </w:r>
          </w:p>
          <w:p w:rsidR="007A2E14" w:rsidRPr="007A2E14" w:rsidRDefault="007A2E14" w:rsidP="007A2E14">
            <w:pPr>
              <w:widowControl/>
              <w:rPr>
                <w:rFonts w:ascii="Tahoma" w:eastAsia="宋体" w:hAnsi="Tahoma" w:cs="Tahoma"/>
                <w:kern w:val="0"/>
                <w:sz w:val="24"/>
                <w:szCs w:val="24"/>
              </w:rPr>
            </w:pPr>
            <w:r w:rsidRPr="007A2E14">
              <w:rPr>
                <w:rFonts w:ascii="Tahoma" w:eastAsia="宋体" w:hAnsi="Tahoma" w:cs="Tahoma"/>
                <w:kern w:val="0"/>
                <w:sz w:val="24"/>
                <w:szCs w:val="24"/>
              </w:rPr>
              <w:t>和建议</w:t>
            </w:r>
          </w:p>
        </w:tc>
        <w:tc>
          <w:tcPr>
            <w:tcW w:w="0" w:type="auto"/>
            <w:tcBorders>
              <w:top w:val="outset" w:sz="6" w:space="0" w:color="auto"/>
              <w:left w:val="outset" w:sz="6" w:space="0" w:color="auto"/>
              <w:bottom w:val="outset" w:sz="6" w:space="0" w:color="auto"/>
              <w:right w:val="outset" w:sz="6" w:space="0" w:color="auto"/>
            </w:tcBorders>
            <w:vAlign w:val="center"/>
            <w:hideMark/>
          </w:tcPr>
          <w:p w:rsidR="007A2E14" w:rsidRPr="007A2E14" w:rsidRDefault="007A2E14" w:rsidP="007A2E14">
            <w:pPr>
              <w:widowControl/>
              <w:jc w:val="left"/>
              <w:rPr>
                <w:rFonts w:ascii="Tahoma" w:eastAsia="宋体" w:hAnsi="Tahoma" w:cs="Tahoma"/>
                <w:kern w:val="0"/>
                <w:sz w:val="24"/>
                <w:szCs w:val="24"/>
              </w:rPr>
            </w:pPr>
          </w:p>
        </w:tc>
      </w:tr>
      <w:tr w:rsidR="007A2E14" w:rsidRPr="007A2E14" w:rsidTr="007A2E14">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A2E14" w:rsidRPr="007A2E14" w:rsidRDefault="007A2E14" w:rsidP="007A2E14">
            <w:pPr>
              <w:widowControl/>
              <w:rPr>
                <w:rFonts w:ascii="Tahoma" w:eastAsia="宋体" w:hAnsi="Tahoma" w:cs="Tahoma"/>
                <w:kern w:val="0"/>
                <w:sz w:val="24"/>
                <w:szCs w:val="24"/>
              </w:rPr>
            </w:pPr>
            <w:r w:rsidRPr="007A2E14">
              <w:rPr>
                <w:rFonts w:ascii="Tahoma" w:eastAsia="宋体" w:hAnsi="Tahoma" w:cs="Tahoma"/>
                <w:kern w:val="0"/>
                <w:sz w:val="24"/>
                <w:szCs w:val="24"/>
              </w:rPr>
              <w:t>修改依据及理由</w:t>
            </w:r>
          </w:p>
        </w:tc>
        <w:tc>
          <w:tcPr>
            <w:tcW w:w="0" w:type="auto"/>
            <w:tcBorders>
              <w:top w:val="outset" w:sz="6" w:space="0" w:color="auto"/>
              <w:left w:val="outset" w:sz="6" w:space="0" w:color="auto"/>
              <w:bottom w:val="outset" w:sz="6" w:space="0" w:color="auto"/>
              <w:right w:val="outset" w:sz="6" w:space="0" w:color="auto"/>
            </w:tcBorders>
            <w:vAlign w:val="center"/>
            <w:hideMark/>
          </w:tcPr>
          <w:p w:rsidR="007A2E14" w:rsidRPr="007A2E14" w:rsidRDefault="007A2E14" w:rsidP="007A2E14">
            <w:pPr>
              <w:widowControl/>
              <w:jc w:val="left"/>
              <w:rPr>
                <w:rFonts w:ascii="Tahoma" w:eastAsia="宋体" w:hAnsi="Tahoma" w:cs="Tahoma"/>
                <w:kern w:val="0"/>
                <w:sz w:val="24"/>
                <w:szCs w:val="24"/>
              </w:rPr>
            </w:pPr>
          </w:p>
        </w:tc>
      </w:tr>
    </w:tbl>
    <w:p w:rsidR="00C909DA" w:rsidRPr="007A2E14" w:rsidRDefault="007A2E14" w:rsidP="007A2E14">
      <w:pPr>
        <w:widowControl/>
        <w:ind w:firstLine="480"/>
        <w:jc w:val="center"/>
        <w:rPr>
          <w:rFonts w:ascii="Tahoma" w:eastAsia="宋体" w:hAnsi="Tahoma" w:cs="Tahoma"/>
          <w:color w:val="000000"/>
          <w:kern w:val="0"/>
          <w:sz w:val="24"/>
          <w:szCs w:val="24"/>
        </w:rPr>
      </w:pPr>
      <w:r w:rsidRPr="007A2E14">
        <w:rPr>
          <w:rFonts w:ascii="Tahoma" w:eastAsia="宋体" w:hAnsi="Tahoma" w:cs="Tahoma"/>
          <w:color w:val="000000"/>
          <w:kern w:val="0"/>
          <w:sz w:val="24"/>
          <w:szCs w:val="24"/>
        </w:rPr>
        <w:t>填表日期：</w:t>
      </w:r>
      <w:r>
        <w:rPr>
          <w:rFonts w:ascii="Tahoma" w:eastAsia="宋体" w:hAnsi="Tahoma" w:cs="Tahoma" w:hint="eastAsia"/>
          <w:color w:val="000000"/>
          <w:kern w:val="0"/>
          <w:sz w:val="24"/>
          <w:szCs w:val="24"/>
        </w:rPr>
        <w:t xml:space="preserve">    </w:t>
      </w:r>
      <w:r w:rsidRPr="007A2E14">
        <w:rPr>
          <w:rFonts w:ascii="Tahoma" w:eastAsia="宋体" w:hAnsi="Tahoma" w:cs="Tahoma"/>
          <w:color w:val="000000"/>
          <w:kern w:val="0"/>
          <w:sz w:val="24"/>
          <w:szCs w:val="24"/>
        </w:rPr>
        <w:t xml:space="preserve"> </w:t>
      </w:r>
      <w:r w:rsidRPr="007A2E14">
        <w:rPr>
          <w:rFonts w:ascii="Tahoma" w:eastAsia="宋体" w:hAnsi="Tahoma" w:cs="Tahoma"/>
          <w:color w:val="000000"/>
          <w:kern w:val="0"/>
          <w:sz w:val="24"/>
          <w:szCs w:val="24"/>
        </w:rPr>
        <w:t> </w:t>
      </w:r>
      <w:r w:rsidRPr="007A2E14">
        <w:rPr>
          <w:rFonts w:ascii="Tahoma" w:eastAsia="宋体" w:hAnsi="Tahoma" w:cs="Tahoma"/>
          <w:color w:val="000000"/>
          <w:kern w:val="0"/>
          <w:sz w:val="24"/>
          <w:szCs w:val="24"/>
        </w:rPr>
        <w:t> </w:t>
      </w:r>
      <w:r w:rsidRPr="007A2E14">
        <w:rPr>
          <w:rFonts w:ascii="Tahoma" w:eastAsia="宋体" w:hAnsi="Tahoma" w:cs="Tahoma"/>
          <w:color w:val="000000"/>
          <w:kern w:val="0"/>
          <w:sz w:val="24"/>
          <w:szCs w:val="24"/>
        </w:rPr>
        <w:t> </w:t>
      </w:r>
      <w:r w:rsidRPr="007A2E14">
        <w:rPr>
          <w:rFonts w:ascii="Tahoma" w:eastAsia="宋体" w:hAnsi="Tahoma" w:cs="Tahoma"/>
          <w:color w:val="000000"/>
          <w:kern w:val="0"/>
          <w:sz w:val="24"/>
          <w:szCs w:val="24"/>
        </w:rPr>
        <w:t>联系电话：</w:t>
      </w:r>
    </w:p>
    <w:sectPr w:rsidR="00C909DA" w:rsidRPr="007A2E14" w:rsidSect="005715C5">
      <w:headerReference w:type="default" r:id="rId7"/>
      <w:footerReference w:type="default" r:id="rId8"/>
      <w:pgSz w:w="11906" w:h="16838" w:code="9"/>
      <w:pgMar w:top="2098" w:right="1304" w:bottom="1985" w:left="1474" w:header="851" w:footer="1418" w:gutter="0"/>
      <w:pgNumType w:fmt="numberInDash"/>
      <w:cols w:space="720"/>
      <w:docGrid w:type="linesAndChars" w:linePitch="579"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404" w:rsidRDefault="00811404">
      <w:r>
        <w:separator/>
      </w:r>
    </w:p>
  </w:endnote>
  <w:endnote w:type="continuationSeparator" w:id="0">
    <w:p w:rsidR="00811404" w:rsidRDefault="00811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方正小标宋_GBK">
    <w:altName w:val="微软雅黑"/>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8"/>
        <w:szCs w:val="28"/>
      </w:rPr>
      <w:id w:val="388228346"/>
      <w:docPartObj>
        <w:docPartGallery w:val="Page Numbers (Bottom of Page)"/>
        <w:docPartUnique/>
      </w:docPartObj>
    </w:sdtPr>
    <w:sdtEndPr/>
    <w:sdtContent>
      <w:p w:rsidR="00C8226B" w:rsidRPr="00C8226B" w:rsidRDefault="00C8226B" w:rsidP="00C8226B">
        <w:pPr>
          <w:pStyle w:val="a4"/>
          <w:jc w:val="center"/>
          <w:rPr>
            <w:sz w:val="28"/>
            <w:szCs w:val="28"/>
          </w:rPr>
        </w:pPr>
        <w:r w:rsidRPr="00C8226B">
          <w:rPr>
            <w:sz w:val="28"/>
            <w:szCs w:val="28"/>
          </w:rPr>
          <w:fldChar w:fldCharType="begin"/>
        </w:r>
        <w:r w:rsidRPr="00C8226B">
          <w:rPr>
            <w:sz w:val="28"/>
            <w:szCs w:val="28"/>
          </w:rPr>
          <w:instrText>PAGE   \* MERGEFORMAT</w:instrText>
        </w:r>
        <w:r w:rsidRPr="00C8226B">
          <w:rPr>
            <w:sz w:val="28"/>
            <w:szCs w:val="28"/>
          </w:rPr>
          <w:fldChar w:fldCharType="separate"/>
        </w:r>
        <w:r w:rsidR="007A2E14" w:rsidRPr="007A2E14">
          <w:rPr>
            <w:noProof/>
            <w:sz w:val="28"/>
            <w:szCs w:val="28"/>
            <w:lang w:val="zh-CN"/>
          </w:rPr>
          <w:t>-</w:t>
        </w:r>
        <w:r w:rsidR="007A2E14">
          <w:rPr>
            <w:noProof/>
            <w:sz w:val="28"/>
            <w:szCs w:val="28"/>
          </w:rPr>
          <w:t xml:space="preserve"> 2 -</w:t>
        </w:r>
        <w:r w:rsidRPr="00C8226B">
          <w:rPr>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404" w:rsidRDefault="00811404">
      <w:r>
        <w:separator/>
      </w:r>
    </w:p>
  </w:footnote>
  <w:footnote w:type="continuationSeparator" w:id="0">
    <w:p w:rsidR="00811404" w:rsidRDefault="008114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72B" w:rsidRDefault="0041172B">
    <w:pPr>
      <w:pStyle w:val="a5"/>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420"/>
  <w:drawingGridHorizontalSpacing w:val="158"/>
  <w:drawingGridVerticalSpacing w:val="579"/>
  <w:displayHorizontalDrawingGridEvery w:val="0"/>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ulTrailSpace/>
    <w:doNotExpandShiftReturn/>
    <w:adjustLineHeightInTable/>
    <w:useFELayout/>
    <w:compatSetting w:name="compatibilityMode" w:uri="http://schemas.microsoft.com/office/word" w:val="14"/>
  </w:compat>
  <w:docVars>
    <w:docVar w:name="commondata" w:val="eyJoZGlkIjoiYjIxNTMwNDIzYzE1YWRlOWIxOGY3NDUzYzc5ZTI2ODYifQ=="/>
  </w:docVars>
  <w:rsids>
    <w:rsidRoot w:val="0041172B"/>
    <w:rsid w:val="000100F7"/>
    <w:rsid w:val="00010777"/>
    <w:rsid w:val="00011C34"/>
    <w:rsid w:val="00017816"/>
    <w:rsid w:val="000309B9"/>
    <w:rsid w:val="00031915"/>
    <w:rsid w:val="00031E42"/>
    <w:rsid w:val="0003731F"/>
    <w:rsid w:val="00063621"/>
    <w:rsid w:val="000B5152"/>
    <w:rsid w:val="000E38C4"/>
    <w:rsid w:val="000E593C"/>
    <w:rsid w:val="001418A7"/>
    <w:rsid w:val="00141EBC"/>
    <w:rsid w:val="001528F0"/>
    <w:rsid w:val="00155F88"/>
    <w:rsid w:val="00172AD3"/>
    <w:rsid w:val="001735F6"/>
    <w:rsid w:val="001905FF"/>
    <w:rsid w:val="00197EFD"/>
    <w:rsid w:val="001A1CD8"/>
    <w:rsid w:val="001A2494"/>
    <w:rsid w:val="001B0D30"/>
    <w:rsid w:val="00205142"/>
    <w:rsid w:val="002063D8"/>
    <w:rsid w:val="002134DA"/>
    <w:rsid w:val="00230183"/>
    <w:rsid w:val="0025092E"/>
    <w:rsid w:val="00253ABF"/>
    <w:rsid w:val="0026389C"/>
    <w:rsid w:val="002836F7"/>
    <w:rsid w:val="00286459"/>
    <w:rsid w:val="00287B92"/>
    <w:rsid w:val="002900B9"/>
    <w:rsid w:val="002B039D"/>
    <w:rsid w:val="002E36F1"/>
    <w:rsid w:val="00313E7C"/>
    <w:rsid w:val="00331547"/>
    <w:rsid w:val="00332DAC"/>
    <w:rsid w:val="00333E7D"/>
    <w:rsid w:val="00362FE4"/>
    <w:rsid w:val="00364782"/>
    <w:rsid w:val="003764B3"/>
    <w:rsid w:val="00392D3B"/>
    <w:rsid w:val="003A5E22"/>
    <w:rsid w:val="003B1A75"/>
    <w:rsid w:val="003B1B90"/>
    <w:rsid w:val="003B4827"/>
    <w:rsid w:val="003C5BF5"/>
    <w:rsid w:val="003C7239"/>
    <w:rsid w:val="003D5965"/>
    <w:rsid w:val="003E2D5B"/>
    <w:rsid w:val="003F13BA"/>
    <w:rsid w:val="004113DD"/>
    <w:rsid w:val="0041172B"/>
    <w:rsid w:val="00413930"/>
    <w:rsid w:val="0042542F"/>
    <w:rsid w:val="00431D33"/>
    <w:rsid w:val="00444B33"/>
    <w:rsid w:val="00472840"/>
    <w:rsid w:val="00473B20"/>
    <w:rsid w:val="0047685D"/>
    <w:rsid w:val="00476DE9"/>
    <w:rsid w:val="00484B39"/>
    <w:rsid w:val="00487019"/>
    <w:rsid w:val="004A1EA6"/>
    <w:rsid w:val="004A29A1"/>
    <w:rsid w:val="004B6698"/>
    <w:rsid w:val="004C565F"/>
    <w:rsid w:val="004C7777"/>
    <w:rsid w:val="004D151F"/>
    <w:rsid w:val="004F0E26"/>
    <w:rsid w:val="0051140A"/>
    <w:rsid w:val="00543E2F"/>
    <w:rsid w:val="005526B9"/>
    <w:rsid w:val="00560DB6"/>
    <w:rsid w:val="005715C5"/>
    <w:rsid w:val="00574F33"/>
    <w:rsid w:val="005A4630"/>
    <w:rsid w:val="005C061F"/>
    <w:rsid w:val="005F0739"/>
    <w:rsid w:val="005F7496"/>
    <w:rsid w:val="00610B68"/>
    <w:rsid w:val="00611499"/>
    <w:rsid w:val="0061237A"/>
    <w:rsid w:val="006559C3"/>
    <w:rsid w:val="0065696F"/>
    <w:rsid w:val="00662929"/>
    <w:rsid w:val="006634FC"/>
    <w:rsid w:val="00663665"/>
    <w:rsid w:val="00666F12"/>
    <w:rsid w:val="006825A2"/>
    <w:rsid w:val="00685A0C"/>
    <w:rsid w:val="006B51E7"/>
    <w:rsid w:val="006C03D8"/>
    <w:rsid w:val="006F38E8"/>
    <w:rsid w:val="006F44CC"/>
    <w:rsid w:val="0070238F"/>
    <w:rsid w:val="00704515"/>
    <w:rsid w:val="00727D13"/>
    <w:rsid w:val="00763BD4"/>
    <w:rsid w:val="00767A21"/>
    <w:rsid w:val="007867CD"/>
    <w:rsid w:val="007948DB"/>
    <w:rsid w:val="00794D44"/>
    <w:rsid w:val="007A2E14"/>
    <w:rsid w:val="007A5A12"/>
    <w:rsid w:val="007B2388"/>
    <w:rsid w:val="007B790A"/>
    <w:rsid w:val="007C37D7"/>
    <w:rsid w:val="007C45F1"/>
    <w:rsid w:val="007E3004"/>
    <w:rsid w:val="00811404"/>
    <w:rsid w:val="008171AA"/>
    <w:rsid w:val="008223E4"/>
    <w:rsid w:val="008239B8"/>
    <w:rsid w:val="008265E3"/>
    <w:rsid w:val="0084461E"/>
    <w:rsid w:val="008621FB"/>
    <w:rsid w:val="008645F1"/>
    <w:rsid w:val="00872524"/>
    <w:rsid w:val="008747D5"/>
    <w:rsid w:val="00876D45"/>
    <w:rsid w:val="00885DE3"/>
    <w:rsid w:val="008A20B2"/>
    <w:rsid w:val="008E58F6"/>
    <w:rsid w:val="008F3219"/>
    <w:rsid w:val="008F51D5"/>
    <w:rsid w:val="009006D9"/>
    <w:rsid w:val="00924C1C"/>
    <w:rsid w:val="00936750"/>
    <w:rsid w:val="00942BD9"/>
    <w:rsid w:val="00954A40"/>
    <w:rsid w:val="0095525A"/>
    <w:rsid w:val="00957144"/>
    <w:rsid w:val="00996FD8"/>
    <w:rsid w:val="009A72E8"/>
    <w:rsid w:val="009D359B"/>
    <w:rsid w:val="00A1094C"/>
    <w:rsid w:val="00A17532"/>
    <w:rsid w:val="00A204B2"/>
    <w:rsid w:val="00A3065C"/>
    <w:rsid w:val="00A528F7"/>
    <w:rsid w:val="00A61725"/>
    <w:rsid w:val="00A61FA9"/>
    <w:rsid w:val="00A84574"/>
    <w:rsid w:val="00A95329"/>
    <w:rsid w:val="00AC44BD"/>
    <w:rsid w:val="00AC644D"/>
    <w:rsid w:val="00B05CF2"/>
    <w:rsid w:val="00B22F58"/>
    <w:rsid w:val="00B63003"/>
    <w:rsid w:val="00BD723A"/>
    <w:rsid w:val="00BE49A9"/>
    <w:rsid w:val="00C20574"/>
    <w:rsid w:val="00C672F4"/>
    <w:rsid w:val="00C707C3"/>
    <w:rsid w:val="00C8226B"/>
    <w:rsid w:val="00C909DA"/>
    <w:rsid w:val="00C947C1"/>
    <w:rsid w:val="00CA5209"/>
    <w:rsid w:val="00CB5AF6"/>
    <w:rsid w:val="00CE238E"/>
    <w:rsid w:val="00D0042F"/>
    <w:rsid w:val="00D02B2E"/>
    <w:rsid w:val="00D30BBF"/>
    <w:rsid w:val="00D35319"/>
    <w:rsid w:val="00D370C8"/>
    <w:rsid w:val="00D751DB"/>
    <w:rsid w:val="00D86A18"/>
    <w:rsid w:val="00DA64E8"/>
    <w:rsid w:val="00DE1AFF"/>
    <w:rsid w:val="00DF5D65"/>
    <w:rsid w:val="00E00430"/>
    <w:rsid w:val="00E00706"/>
    <w:rsid w:val="00E10E74"/>
    <w:rsid w:val="00E171A3"/>
    <w:rsid w:val="00E20FC0"/>
    <w:rsid w:val="00E972CB"/>
    <w:rsid w:val="00ED495A"/>
    <w:rsid w:val="00EF21C2"/>
    <w:rsid w:val="00F162B3"/>
    <w:rsid w:val="00F35AC2"/>
    <w:rsid w:val="00FA0CF6"/>
    <w:rsid w:val="00FB2A0D"/>
    <w:rsid w:val="00FE090D"/>
    <w:rsid w:val="37E979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locked="1" w:qFormat="1"/>
    <w:lsdException w:name="heading 2" w:locked="1" w:qFormat="1"/>
    <w:lsdException w:name="heading 3" w:locked="1" w:qFormat="1"/>
    <w:lsdException w:name="heading 4" w:locked="1"/>
    <w:lsdException w:name="heading 5" w:locked="1"/>
    <w:lsdException w:name="heading 6" w:locked="1"/>
    <w:lsdException w:name="heading 7" w:locked="1"/>
    <w:lsdException w:name="heading 8" w:locked="1"/>
    <w:lsdException w:name="heading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qFormat="1"/>
    <w:lsdException w:name="footer" w:uiPriority="99" w:qFormat="1"/>
    <w:lsdException w:name="caption" w:locked="1"/>
    <w:lsdException w:name="Title" w:locked="1"/>
    <w:lsdException w:name="Default Paragraph Font" w:qFormat="1"/>
    <w:lsdException w:name="Subtitle" w:locked="1"/>
    <w:lsdException w:name="Hyperlink" w:qFormat="1"/>
    <w:lsdException w:name="Strong" w:locked="1" w:uiPriority="22" w:qFormat="1"/>
    <w:lsdException w:name="Emphasis" w:locked="1" w:uiPriority="20" w:qFormat="1"/>
    <w:lsdException w:name="HTML Top of Form" w:semiHidden="1" w:uiPriority="99" w:unhideWhenUsed="1"/>
    <w:lsdException w:name="HTML Bottom of Form" w:semiHidden="1" w:uiPriority="99" w:unhideWhenUsed="1"/>
    <w:lsdException w:name="Normal (Web)"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E49A9"/>
    <w:pPr>
      <w:widowControl w:val="0"/>
      <w:jc w:val="both"/>
    </w:pPr>
    <w:rPr>
      <w:rFonts w:ascii="Calibri" w:eastAsia="仿宋_GB2312" w:hAnsi="Calibri"/>
      <w:kern w:val="2"/>
      <w:sz w:val="32"/>
      <w:szCs w:val="22"/>
    </w:rPr>
  </w:style>
  <w:style w:type="paragraph" w:styleId="1">
    <w:name w:val="heading 1"/>
    <w:basedOn w:val="a"/>
    <w:next w:val="a"/>
    <w:qFormat/>
    <w:locked/>
    <w:pPr>
      <w:keepNext/>
      <w:keepLines/>
      <w:spacing w:before="340" w:after="330" w:line="578" w:lineRule="auto"/>
      <w:outlineLvl w:val="0"/>
    </w:pPr>
    <w:rPr>
      <w:b/>
      <w:bCs/>
      <w:kern w:val="44"/>
      <w:sz w:val="44"/>
    </w:rPr>
  </w:style>
  <w:style w:type="paragraph" w:styleId="2">
    <w:name w:val="heading 2"/>
    <w:basedOn w:val="a"/>
    <w:next w:val="a"/>
    <w:qFormat/>
    <w:locked/>
    <w:pPr>
      <w:keepNext/>
      <w:keepLines/>
      <w:spacing w:before="260" w:after="260" w:line="415" w:lineRule="auto"/>
      <w:outlineLvl w:val="1"/>
    </w:pPr>
    <w:rPr>
      <w:rFonts w:ascii="Times New Roman" w:eastAsia="黑体" w:hAnsi="Times New Roman"/>
      <w:b/>
    </w:rPr>
  </w:style>
  <w:style w:type="paragraph" w:styleId="3">
    <w:name w:val="heading 3"/>
    <w:basedOn w:val="a"/>
    <w:next w:val="a"/>
    <w:qFormat/>
    <w:locked/>
    <w:pPr>
      <w:keepNext/>
      <w:keepLines/>
      <w:spacing w:before="260" w:after="260" w:line="415" w:lineRule="auto"/>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sz w:val="18"/>
      <w:szCs w:val="18"/>
    </w:rPr>
  </w:style>
  <w:style w:type="paragraph" w:styleId="a4">
    <w:name w:val="footer"/>
    <w:basedOn w:val="a"/>
    <w:link w:val="Char"/>
    <w:uiPriority w:val="99"/>
    <w:qFormat/>
    <w:pPr>
      <w:tabs>
        <w:tab w:val="center" w:pos="4153"/>
        <w:tab w:val="right" w:pos="8306"/>
      </w:tabs>
      <w:snapToGrid w:val="0"/>
      <w:jc w:val="left"/>
    </w:pPr>
    <w:rPr>
      <w:sz w:val="18"/>
      <w:szCs w:val="18"/>
    </w:rPr>
  </w:style>
  <w:style w:type="paragraph" w:styleId="a5">
    <w:name w:val="header"/>
    <w:basedOn w:val="a"/>
    <w:qFormat/>
    <w:pPr>
      <w:pBdr>
        <w:bottom w:val="single" w:sz="6" w:space="1" w:color="auto"/>
      </w:pBdr>
      <w:tabs>
        <w:tab w:val="center" w:pos="4153"/>
        <w:tab w:val="right" w:pos="8306"/>
      </w:tabs>
      <w:snapToGrid w:val="0"/>
      <w:jc w:val="center"/>
    </w:pPr>
    <w:rPr>
      <w:sz w:val="18"/>
      <w:szCs w:val="18"/>
    </w:rPr>
  </w:style>
  <w:style w:type="character" w:styleId="a6">
    <w:name w:val="Hyperlink"/>
    <w:basedOn w:val="a0"/>
    <w:qFormat/>
    <w:rPr>
      <w:rFonts w:cs="Times New Roman"/>
      <w:color w:val="0000FF"/>
      <w:u w:val="single"/>
    </w:rPr>
  </w:style>
  <w:style w:type="character" w:customStyle="1" w:styleId="Char">
    <w:name w:val="页脚 Char"/>
    <w:basedOn w:val="a0"/>
    <w:link w:val="a4"/>
    <w:uiPriority w:val="99"/>
    <w:rsid w:val="00C8226B"/>
    <w:rPr>
      <w:rFonts w:ascii="Calibri" w:eastAsia="仿宋_GB2312" w:hAnsi="Calibri"/>
      <w:kern w:val="2"/>
      <w:sz w:val="18"/>
      <w:szCs w:val="18"/>
    </w:rPr>
  </w:style>
  <w:style w:type="character" w:styleId="a7">
    <w:name w:val="Strong"/>
    <w:basedOn w:val="a0"/>
    <w:uiPriority w:val="22"/>
    <w:qFormat/>
    <w:locked/>
    <w:rsid w:val="002063D8"/>
    <w:rPr>
      <w:b/>
      <w:bCs/>
    </w:rPr>
  </w:style>
  <w:style w:type="paragraph" w:styleId="a8">
    <w:name w:val="List Paragraph"/>
    <w:basedOn w:val="a"/>
    <w:uiPriority w:val="99"/>
    <w:unhideWhenUsed/>
    <w:rsid w:val="002E36F1"/>
    <w:pPr>
      <w:ind w:firstLineChars="200" w:firstLine="420"/>
    </w:pPr>
  </w:style>
  <w:style w:type="character" w:styleId="a9">
    <w:name w:val="Emphasis"/>
    <w:basedOn w:val="a0"/>
    <w:uiPriority w:val="20"/>
    <w:qFormat/>
    <w:locked/>
    <w:rsid w:val="00AC644D"/>
    <w:rPr>
      <w:i/>
      <w:iCs/>
    </w:rPr>
  </w:style>
  <w:style w:type="table" w:styleId="aa">
    <w:name w:val="Table Grid"/>
    <w:basedOn w:val="a1"/>
    <w:rsid w:val="007C4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7A2E14"/>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locked="1" w:qFormat="1"/>
    <w:lsdException w:name="heading 2" w:locked="1" w:qFormat="1"/>
    <w:lsdException w:name="heading 3" w:locked="1" w:qFormat="1"/>
    <w:lsdException w:name="heading 4" w:locked="1"/>
    <w:lsdException w:name="heading 5" w:locked="1"/>
    <w:lsdException w:name="heading 6" w:locked="1"/>
    <w:lsdException w:name="heading 7" w:locked="1"/>
    <w:lsdException w:name="heading 8" w:locked="1"/>
    <w:lsdException w:name="heading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qFormat="1"/>
    <w:lsdException w:name="footer" w:uiPriority="99" w:qFormat="1"/>
    <w:lsdException w:name="caption" w:locked="1"/>
    <w:lsdException w:name="Title" w:locked="1"/>
    <w:lsdException w:name="Default Paragraph Font" w:qFormat="1"/>
    <w:lsdException w:name="Subtitle" w:locked="1"/>
    <w:lsdException w:name="Hyperlink" w:qFormat="1"/>
    <w:lsdException w:name="Strong" w:locked="1" w:uiPriority="22" w:qFormat="1"/>
    <w:lsdException w:name="Emphasis" w:locked="1" w:uiPriority="20" w:qFormat="1"/>
    <w:lsdException w:name="HTML Top of Form" w:semiHidden="1" w:uiPriority="99" w:unhideWhenUsed="1"/>
    <w:lsdException w:name="HTML Bottom of Form" w:semiHidden="1" w:uiPriority="99" w:unhideWhenUsed="1"/>
    <w:lsdException w:name="Normal (Web)"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E49A9"/>
    <w:pPr>
      <w:widowControl w:val="0"/>
      <w:jc w:val="both"/>
    </w:pPr>
    <w:rPr>
      <w:rFonts w:ascii="Calibri" w:eastAsia="仿宋_GB2312" w:hAnsi="Calibri"/>
      <w:kern w:val="2"/>
      <w:sz w:val="32"/>
      <w:szCs w:val="22"/>
    </w:rPr>
  </w:style>
  <w:style w:type="paragraph" w:styleId="1">
    <w:name w:val="heading 1"/>
    <w:basedOn w:val="a"/>
    <w:next w:val="a"/>
    <w:qFormat/>
    <w:locked/>
    <w:pPr>
      <w:keepNext/>
      <w:keepLines/>
      <w:spacing w:before="340" w:after="330" w:line="578" w:lineRule="auto"/>
      <w:outlineLvl w:val="0"/>
    </w:pPr>
    <w:rPr>
      <w:b/>
      <w:bCs/>
      <w:kern w:val="44"/>
      <w:sz w:val="44"/>
    </w:rPr>
  </w:style>
  <w:style w:type="paragraph" w:styleId="2">
    <w:name w:val="heading 2"/>
    <w:basedOn w:val="a"/>
    <w:next w:val="a"/>
    <w:qFormat/>
    <w:locked/>
    <w:pPr>
      <w:keepNext/>
      <w:keepLines/>
      <w:spacing w:before="260" w:after="260" w:line="415" w:lineRule="auto"/>
      <w:outlineLvl w:val="1"/>
    </w:pPr>
    <w:rPr>
      <w:rFonts w:ascii="Times New Roman" w:eastAsia="黑体" w:hAnsi="Times New Roman"/>
      <w:b/>
    </w:rPr>
  </w:style>
  <w:style w:type="paragraph" w:styleId="3">
    <w:name w:val="heading 3"/>
    <w:basedOn w:val="a"/>
    <w:next w:val="a"/>
    <w:qFormat/>
    <w:locked/>
    <w:pPr>
      <w:keepNext/>
      <w:keepLines/>
      <w:spacing w:before="260" w:after="260" w:line="415" w:lineRule="auto"/>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qFormat/>
    <w:rPr>
      <w:sz w:val="18"/>
      <w:szCs w:val="18"/>
    </w:rPr>
  </w:style>
  <w:style w:type="paragraph" w:styleId="a4">
    <w:name w:val="footer"/>
    <w:basedOn w:val="a"/>
    <w:link w:val="Char"/>
    <w:uiPriority w:val="99"/>
    <w:qFormat/>
    <w:pPr>
      <w:tabs>
        <w:tab w:val="center" w:pos="4153"/>
        <w:tab w:val="right" w:pos="8306"/>
      </w:tabs>
      <w:snapToGrid w:val="0"/>
      <w:jc w:val="left"/>
    </w:pPr>
    <w:rPr>
      <w:sz w:val="18"/>
      <w:szCs w:val="18"/>
    </w:rPr>
  </w:style>
  <w:style w:type="paragraph" w:styleId="a5">
    <w:name w:val="header"/>
    <w:basedOn w:val="a"/>
    <w:qFormat/>
    <w:pPr>
      <w:pBdr>
        <w:bottom w:val="single" w:sz="6" w:space="1" w:color="auto"/>
      </w:pBdr>
      <w:tabs>
        <w:tab w:val="center" w:pos="4153"/>
        <w:tab w:val="right" w:pos="8306"/>
      </w:tabs>
      <w:snapToGrid w:val="0"/>
      <w:jc w:val="center"/>
    </w:pPr>
    <w:rPr>
      <w:sz w:val="18"/>
      <w:szCs w:val="18"/>
    </w:rPr>
  </w:style>
  <w:style w:type="character" w:styleId="a6">
    <w:name w:val="Hyperlink"/>
    <w:basedOn w:val="a0"/>
    <w:qFormat/>
    <w:rPr>
      <w:rFonts w:cs="Times New Roman"/>
      <w:color w:val="0000FF"/>
      <w:u w:val="single"/>
    </w:rPr>
  </w:style>
  <w:style w:type="character" w:customStyle="1" w:styleId="Char">
    <w:name w:val="页脚 Char"/>
    <w:basedOn w:val="a0"/>
    <w:link w:val="a4"/>
    <w:uiPriority w:val="99"/>
    <w:rsid w:val="00C8226B"/>
    <w:rPr>
      <w:rFonts w:ascii="Calibri" w:eastAsia="仿宋_GB2312" w:hAnsi="Calibri"/>
      <w:kern w:val="2"/>
      <w:sz w:val="18"/>
      <w:szCs w:val="18"/>
    </w:rPr>
  </w:style>
  <w:style w:type="character" w:styleId="a7">
    <w:name w:val="Strong"/>
    <w:basedOn w:val="a0"/>
    <w:uiPriority w:val="22"/>
    <w:qFormat/>
    <w:locked/>
    <w:rsid w:val="002063D8"/>
    <w:rPr>
      <w:b/>
      <w:bCs/>
    </w:rPr>
  </w:style>
  <w:style w:type="paragraph" w:styleId="a8">
    <w:name w:val="List Paragraph"/>
    <w:basedOn w:val="a"/>
    <w:uiPriority w:val="99"/>
    <w:unhideWhenUsed/>
    <w:rsid w:val="002E36F1"/>
    <w:pPr>
      <w:ind w:firstLineChars="200" w:firstLine="420"/>
    </w:pPr>
  </w:style>
  <w:style w:type="character" w:styleId="a9">
    <w:name w:val="Emphasis"/>
    <w:basedOn w:val="a0"/>
    <w:uiPriority w:val="20"/>
    <w:qFormat/>
    <w:locked/>
    <w:rsid w:val="00AC644D"/>
    <w:rPr>
      <w:i/>
      <w:iCs/>
    </w:rPr>
  </w:style>
  <w:style w:type="table" w:styleId="aa">
    <w:name w:val="Table Grid"/>
    <w:basedOn w:val="a1"/>
    <w:rsid w:val="007C45F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
    <w:uiPriority w:val="99"/>
    <w:unhideWhenUsed/>
    <w:rsid w:val="007A2E14"/>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6301904">
      <w:bodyDiv w:val="1"/>
      <w:marLeft w:val="0"/>
      <w:marRight w:val="0"/>
      <w:marTop w:val="0"/>
      <w:marBottom w:val="0"/>
      <w:divBdr>
        <w:top w:val="none" w:sz="0" w:space="0" w:color="auto"/>
        <w:left w:val="none" w:sz="0" w:space="0" w:color="auto"/>
        <w:bottom w:val="none" w:sz="0" w:space="0" w:color="auto"/>
        <w:right w:val="none" w:sz="0" w:space="0" w:color="auto"/>
      </w:divBdr>
    </w:div>
    <w:div w:id="18997855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672</Words>
  <Characters>3835</Characters>
  <Application>Microsoft Office Word</Application>
  <DocSecurity>0</DocSecurity>
  <Lines>31</Lines>
  <Paragraphs>8</Paragraphs>
  <ScaleCrop>false</ScaleCrop>
  <Company>Microsoft</Company>
  <LinksUpToDate>false</LinksUpToDate>
  <CharactersWithSpaces>4499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章杰亮</cp:lastModifiedBy>
  <cp:revision>2</cp:revision>
  <cp:lastPrinted>2024-03-29T07:19:00Z</cp:lastPrinted>
  <dcterms:created xsi:type="dcterms:W3CDTF">2024-09-14T09:47:00Z</dcterms:created>
  <dcterms:modified xsi:type="dcterms:W3CDTF">2024-09-14T09:47:00Z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628A793F054E436DA96FE4F6EA15FDB8</vt:lpwstr>
  </property>
</Properties>
</file>